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4C90F" w14:textId="77777777" w:rsidR="006D5325" w:rsidRPr="006A59BA" w:rsidRDefault="006D5325" w:rsidP="006D5325">
      <w:pPr>
        <w:spacing w:after="0" w:line="276" w:lineRule="auto"/>
        <w:rPr>
          <w:rFonts w:asciiTheme="minorBidi" w:hAnsiTheme="minorBidi"/>
          <w:sz w:val="28"/>
          <w:szCs w:val="28"/>
          <w:lang w:val="el-GR"/>
        </w:rPr>
      </w:pPr>
      <w:bookmarkStart w:id="0" w:name="_GoBack"/>
      <w:bookmarkEnd w:id="0"/>
      <w:r w:rsidRPr="006A59BA">
        <w:rPr>
          <w:rFonts w:asciiTheme="minorBidi" w:hAnsiTheme="minorBidi"/>
          <w:sz w:val="28"/>
          <w:szCs w:val="28"/>
          <w:lang w:val="el-GR"/>
        </w:rPr>
        <w:t>ΑΝΩΤΑΤΟ ΣΥΝΤΑΓΜΑΤΙΚΟ ΔΙΚΑΣΤΗΡΙΟ ΚΥΠΡΟΥ</w:t>
      </w:r>
    </w:p>
    <w:p w14:paraId="51B23225" w14:textId="77777777" w:rsidR="006D5325" w:rsidRPr="006A59BA" w:rsidRDefault="006D5325" w:rsidP="006D5325">
      <w:pPr>
        <w:spacing w:after="0" w:line="276" w:lineRule="auto"/>
        <w:rPr>
          <w:rFonts w:asciiTheme="minorBidi" w:hAnsiTheme="minorBidi"/>
          <w:sz w:val="28"/>
          <w:szCs w:val="28"/>
          <w:lang w:val="el-GR"/>
        </w:rPr>
      </w:pPr>
      <w:r w:rsidRPr="006A59BA">
        <w:rPr>
          <w:rFonts w:asciiTheme="minorBidi" w:hAnsiTheme="minorBidi"/>
          <w:sz w:val="28"/>
          <w:szCs w:val="28"/>
          <w:lang w:val="el-GR"/>
        </w:rPr>
        <w:t>ΔΕΥΤΕΡΟΒΑΘΜΙΑ ΔΙΚΑΙΟΔΟΣΙΑ</w:t>
      </w:r>
    </w:p>
    <w:p w14:paraId="3C3A8C49" w14:textId="77777777" w:rsidR="006D5325" w:rsidRPr="006A59BA" w:rsidRDefault="006D5325" w:rsidP="006D5325">
      <w:pPr>
        <w:spacing w:after="0" w:line="276" w:lineRule="auto"/>
        <w:rPr>
          <w:rFonts w:asciiTheme="minorBidi" w:hAnsiTheme="minorBidi"/>
          <w:sz w:val="28"/>
          <w:szCs w:val="28"/>
          <w:lang w:val="el-GR"/>
        </w:rPr>
      </w:pPr>
    </w:p>
    <w:p w14:paraId="2D249401" w14:textId="77777777" w:rsidR="006D5325" w:rsidRPr="006A59BA" w:rsidRDefault="006D5325" w:rsidP="006D5325">
      <w:pPr>
        <w:spacing w:after="0" w:line="276" w:lineRule="auto"/>
        <w:rPr>
          <w:rFonts w:asciiTheme="minorBidi" w:hAnsiTheme="minorBidi"/>
          <w:sz w:val="28"/>
          <w:szCs w:val="28"/>
          <w:lang w:val="el-GR"/>
        </w:rPr>
      </w:pPr>
      <w:r w:rsidRPr="006A59BA">
        <w:rPr>
          <w:rFonts w:asciiTheme="minorBidi" w:hAnsiTheme="minorBidi"/>
          <w:sz w:val="28"/>
          <w:szCs w:val="28"/>
          <w:lang w:val="el-GR"/>
        </w:rPr>
        <w:t>(Άρθρο 23(3)(β)(</w:t>
      </w:r>
      <w:proofErr w:type="spellStart"/>
      <w:r w:rsidRPr="006A59BA">
        <w:rPr>
          <w:rFonts w:asciiTheme="minorBidi" w:hAnsiTheme="minorBidi"/>
          <w:sz w:val="28"/>
          <w:szCs w:val="28"/>
        </w:rPr>
        <w:t>i</w:t>
      </w:r>
      <w:proofErr w:type="spellEnd"/>
      <w:r w:rsidRPr="006A59BA">
        <w:rPr>
          <w:rFonts w:asciiTheme="minorBidi" w:hAnsiTheme="minorBidi"/>
          <w:sz w:val="28"/>
          <w:szCs w:val="28"/>
          <w:lang w:val="el-GR"/>
        </w:rPr>
        <w:t>) του Ν. 33/64 – Μεταβατικές Διατάξεις)</w:t>
      </w:r>
    </w:p>
    <w:p w14:paraId="6F4EA8C7" w14:textId="77777777" w:rsidR="006D5325" w:rsidRPr="006A59BA" w:rsidRDefault="006D5325" w:rsidP="006D5325">
      <w:pPr>
        <w:spacing w:after="0" w:line="276" w:lineRule="auto"/>
        <w:rPr>
          <w:rFonts w:asciiTheme="minorBidi" w:hAnsiTheme="minorBidi"/>
          <w:sz w:val="28"/>
          <w:szCs w:val="28"/>
          <w:lang w:val="el-GR"/>
        </w:rPr>
      </w:pPr>
    </w:p>
    <w:p w14:paraId="37ADBFE6" w14:textId="77777777" w:rsidR="006D5325" w:rsidRPr="006A59BA" w:rsidRDefault="006D5325" w:rsidP="006D5325">
      <w:pPr>
        <w:spacing w:after="0" w:line="276" w:lineRule="auto"/>
        <w:rPr>
          <w:rFonts w:asciiTheme="minorBidi" w:hAnsiTheme="minorBidi"/>
          <w:sz w:val="28"/>
          <w:szCs w:val="28"/>
          <w:lang w:val="el-GR"/>
        </w:rPr>
      </w:pPr>
    </w:p>
    <w:p w14:paraId="1FA799B9" w14:textId="23FD93B8" w:rsidR="006D5325" w:rsidRPr="006A59BA" w:rsidRDefault="006D5325" w:rsidP="006D5325">
      <w:pPr>
        <w:spacing w:after="0" w:line="276" w:lineRule="auto"/>
        <w:jc w:val="right"/>
        <w:rPr>
          <w:rFonts w:asciiTheme="minorBidi" w:hAnsiTheme="minorBidi"/>
          <w:i/>
          <w:iCs/>
          <w:sz w:val="28"/>
          <w:szCs w:val="28"/>
          <w:lang w:val="el-GR"/>
        </w:rPr>
      </w:pPr>
      <w:r w:rsidRPr="006A59BA">
        <w:rPr>
          <w:rFonts w:asciiTheme="minorBidi" w:hAnsiTheme="minorBidi"/>
          <w:sz w:val="28"/>
          <w:szCs w:val="28"/>
          <w:lang w:val="el-GR"/>
        </w:rPr>
        <w:t>(</w:t>
      </w:r>
      <w:r w:rsidRPr="006A59BA">
        <w:rPr>
          <w:rFonts w:asciiTheme="minorBidi" w:hAnsiTheme="minorBidi"/>
          <w:b/>
          <w:bCs/>
          <w:i/>
          <w:iCs/>
          <w:sz w:val="28"/>
          <w:szCs w:val="28"/>
          <w:lang w:val="el-GR"/>
        </w:rPr>
        <w:t xml:space="preserve">Έφεση Κατά Απόφασης Διοικητικού Δικαστηρίου </w:t>
      </w:r>
      <w:proofErr w:type="spellStart"/>
      <w:r w:rsidRPr="006A59BA">
        <w:rPr>
          <w:rFonts w:asciiTheme="minorBidi" w:hAnsiTheme="minorBidi"/>
          <w:b/>
          <w:bCs/>
          <w:i/>
          <w:iCs/>
          <w:sz w:val="28"/>
          <w:szCs w:val="28"/>
          <w:lang w:val="el-GR"/>
        </w:rPr>
        <w:t>Αρ</w:t>
      </w:r>
      <w:proofErr w:type="spellEnd"/>
      <w:r w:rsidRPr="006A59BA">
        <w:rPr>
          <w:rFonts w:asciiTheme="minorBidi" w:hAnsiTheme="minorBidi"/>
          <w:b/>
          <w:bCs/>
          <w:i/>
          <w:iCs/>
          <w:sz w:val="28"/>
          <w:szCs w:val="28"/>
          <w:lang w:val="el-GR"/>
        </w:rPr>
        <w:t xml:space="preserve">. </w:t>
      </w:r>
      <w:r>
        <w:rPr>
          <w:rFonts w:asciiTheme="minorBidi" w:hAnsiTheme="minorBidi"/>
          <w:b/>
          <w:bCs/>
          <w:i/>
          <w:iCs/>
          <w:sz w:val="28"/>
          <w:szCs w:val="28"/>
          <w:lang w:val="el-GR"/>
        </w:rPr>
        <w:t>125</w:t>
      </w:r>
      <w:r w:rsidRPr="006A59BA">
        <w:rPr>
          <w:rFonts w:asciiTheme="minorBidi" w:hAnsiTheme="minorBidi"/>
          <w:b/>
          <w:bCs/>
          <w:i/>
          <w:iCs/>
          <w:sz w:val="28"/>
          <w:szCs w:val="28"/>
          <w:lang w:val="el-GR"/>
        </w:rPr>
        <w:t>/1</w:t>
      </w:r>
      <w:r>
        <w:rPr>
          <w:rFonts w:asciiTheme="minorBidi" w:hAnsiTheme="minorBidi"/>
          <w:b/>
          <w:bCs/>
          <w:i/>
          <w:iCs/>
          <w:sz w:val="28"/>
          <w:szCs w:val="28"/>
          <w:lang w:val="el-GR"/>
        </w:rPr>
        <w:t>6</w:t>
      </w:r>
      <w:r w:rsidRPr="006A59BA">
        <w:rPr>
          <w:rFonts w:asciiTheme="minorBidi" w:hAnsiTheme="minorBidi"/>
          <w:sz w:val="28"/>
          <w:szCs w:val="28"/>
          <w:lang w:val="el-GR"/>
        </w:rPr>
        <w:t>)</w:t>
      </w:r>
    </w:p>
    <w:p w14:paraId="7BC10666" w14:textId="77777777" w:rsidR="006D5325" w:rsidRPr="006A59BA" w:rsidRDefault="006D5325" w:rsidP="006D5325">
      <w:pPr>
        <w:spacing w:after="0" w:line="276" w:lineRule="auto"/>
        <w:jc w:val="right"/>
        <w:rPr>
          <w:rFonts w:asciiTheme="minorBidi" w:hAnsiTheme="minorBidi"/>
          <w:i/>
          <w:iCs/>
          <w:sz w:val="28"/>
          <w:szCs w:val="28"/>
          <w:lang w:val="el-GR"/>
        </w:rPr>
      </w:pPr>
    </w:p>
    <w:p w14:paraId="371F8019" w14:textId="77777777" w:rsidR="006D5325" w:rsidRPr="006A59BA" w:rsidRDefault="006D5325" w:rsidP="006D5325">
      <w:pPr>
        <w:spacing w:after="0" w:line="276" w:lineRule="auto"/>
        <w:jc w:val="right"/>
        <w:rPr>
          <w:rFonts w:asciiTheme="minorBidi" w:hAnsiTheme="minorBidi"/>
          <w:i/>
          <w:iCs/>
          <w:sz w:val="28"/>
          <w:szCs w:val="28"/>
          <w:lang w:val="el-GR"/>
        </w:rPr>
      </w:pPr>
    </w:p>
    <w:p w14:paraId="4E822176" w14:textId="0FA22E6A" w:rsidR="006D5325" w:rsidRPr="006A59BA" w:rsidRDefault="00A23F26" w:rsidP="006D5325">
      <w:pPr>
        <w:spacing w:after="0" w:line="276" w:lineRule="auto"/>
        <w:jc w:val="center"/>
        <w:rPr>
          <w:rFonts w:asciiTheme="minorBidi" w:hAnsiTheme="minorBidi"/>
          <w:sz w:val="28"/>
          <w:szCs w:val="28"/>
          <w:lang w:val="el-GR"/>
        </w:rPr>
      </w:pPr>
      <w:r w:rsidRPr="007750FC">
        <w:rPr>
          <w:rFonts w:asciiTheme="minorBidi" w:hAnsiTheme="minorBidi"/>
          <w:sz w:val="28"/>
          <w:szCs w:val="28"/>
          <w:lang w:val="el-GR"/>
        </w:rPr>
        <w:t>1</w:t>
      </w:r>
      <w:r>
        <w:rPr>
          <w:rFonts w:asciiTheme="minorBidi" w:hAnsiTheme="minorBidi"/>
          <w:sz w:val="28"/>
          <w:szCs w:val="28"/>
          <w:lang w:val="el-GR"/>
        </w:rPr>
        <w:t>4 Νοεμβρίου</w:t>
      </w:r>
      <w:r w:rsidR="006D5325" w:rsidRPr="006A59BA">
        <w:rPr>
          <w:rFonts w:asciiTheme="minorBidi" w:hAnsiTheme="minorBidi"/>
          <w:sz w:val="28"/>
          <w:szCs w:val="28"/>
          <w:lang w:val="el-GR"/>
        </w:rPr>
        <w:t>, 2023</w:t>
      </w:r>
    </w:p>
    <w:p w14:paraId="714A98A9" w14:textId="77777777" w:rsidR="006D5325" w:rsidRPr="006A59BA" w:rsidRDefault="006D5325" w:rsidP="006D5325">
      <w:pPr>
        <w:spacing w:after="0" w:line="276" w:lineRule="auto"/>
        <w:rPr>
          <w:rFonts w:asciiTheme="minorBidi" w:hAnsiTheme="minorBidi"/>
          <w:sz w:val="28"/>
          <w:szCs w:val="28"/>
          <w:lang w:val="el-GR"/>
        </w:rPr>
      </w:pPr>
    </w:p>
    <w:p w14:paraId="55CF81B5" w14:textId="77777777" w:rsidR="006D5325" w:rsidRPr="006A59BA" w:rsidRDefault="006D5325" w:rsidP="006D5325">
      <w:pPr>
        <w:spacing w:after="0" w:line="276" w:lineRule="auto"/>
        <w:rPr>
          <w:rFonts w:asciiTheme="minorBidi" w:hAnsiTheme="minorBidi"/>
          <w:sz w:val="28"/>
          <w:szCs w:val="28"/>
          <w:lang w:val="el-GR"/>
        </w:rPr>
      </w:pPr>
    </w:p>
    <w:p w14:paraId="14AFCF67" w14:textId="77777777" w:rsidR="006D5325" w:rsidRPr="006A59BA" w:rsidRDefault="006D5325" w:rsidP="006D5325">
      <w:pPr>
        <w:spacing w:after="0" w:line="276" w:lineRule="auto"/>
        <w:jc w:val="center"/>
        <w:rPr>
          <w:rFonts w:asciiTheme="minorBidi" w:hAnsiTheme="minorBidi"/>
          <w:sz w:val="28"/>
          <w:szCs w:val="28"/>
          <w:lang w:val="el-GR"/>
        </w:rPr>
      </w:pPr>
      <w:r w:rsidRPr="006A59BA">
        <w:rPr>
          <w:rFonts w:asciiTheme="minorBidi" w:hAnsiTheme="minorBidi"/>
          <w:sz w:val="28"/>
          <w:szCs w:val="28"/>
          <w:lang w:val="el-GR"/>
        </w:rPr>
        <w:t>[</w:t>
      </w:r>
      <w:r w:rsidRPr="006A59BA">
        <w:rPr>
          <w:rFonts w:asciiTheme="minorBidi" w:hAnsiTheme="minorBidi"/>
          <w:b/>
          <w:bCs/>
          <w:sz w:val="28"/>
          <w:szCs w:val="28"/>
          <w:lang w:val="el-GR"/>
        </w:rPr>
        <w:t>ΨΑΡΑ-ΜΙΛΤΙΑΔΟΥ, ΧΑΤΖΗΓΙΑΝΝΗ, ΓΕΩΡΓΙΟΥ, Δ/ΣΤΕΣ</w:t>
      </w:r>
      <w:r w:rsidRPr="006A59BA">
        <w:rPr>
          <w:rFonts w:asciiTheme="minorBidi" w:hAnsiTheme="minorBidi"/>
          <w:sz w:val="28"/>
          <w:szCs w:val="28"/>
          <w:lang w:val="el-GR"/>
        </w:rPr>
        <w:t>]</w:t>
      </w:r>
    </w:p>
    <w:p w14:paraId="37B4634F" w14:textId="77777777" w:rsidR="006D5325" w:rsidRPr="006A59BA" w:rsidRDefault="006D5325" w:rsidP="006D5325">
      <w:pPr>
        <w:spacing w:after="0" w:line="276" w:lineRule="auto"/>
        <w:rPr>
          <w:rFonts w:asciiTheme="minorBidi" w:hAnsiTheme="minorBidi"/>
          <w:sz w:val="28"/>
          <w:szCs w:val="28"/>
          <w:lang w:val="el-GR"/>
        </w:rPr>
      </w:pPr>
    </w:p>
    <w:p w14:paraId="1E528CB7" w14:textId="77777777" w:rsidR="006D5325" w:rsidRPr="006A59BA" w:rsidRDefault="006D5325" w:rsidP="006D5325">
      <w:pPr>
        <w:spacing w:after="0" w:line="276" w:lineRule="auto"/>
        <w:jc w:val="center"/>
        <w:rPr>
          <w:rFonts w:asciiTheme="minorBidi" w:hAnsiTheme="minorBidi"/>
          <w:sz w:val="28"/>
          <w:szCs w:val="28"/>
          <w:lang w:val="el-GR"/>
        </w:rPr>
      </w:pPr>
    </w:p>
    <w:p w14:paraId="5FED191A" w14:textId="518D57FF" w:rsidR="006D5325" w:rsidRDefault="006D5325" w:rsidP="006D5325">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 xml:space="preserve"> ΦΑΡΜΑ Α/ΦΩΝ ΚΩΝΣΤΑΝΤΙΝΟΥ ΛΤΔ</w:t>
      </w:r>
    </w:p>
    <w:p w14:paraId="123DA624" w14:textId="7E1C6562" w:rsidR="006D5325" w:rsidRDefault="006D5325" w:rsidP="006D5325">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Α/ΦΟΙ Γ &amp; Σ ΓΡΗΓΟΡΙΟΥ ΓΕΩΡΓΟΚΤΗΝΟΤΡΟΦΙΚΕΣ ΕΠΙΧΕΙΡΙΣΕΙΣ ΛΤΔ</w:t>
      </w:r>
    </w:p>
    <w:p w14:paraId="63B20BCB" w14:textId="26B9F946" w:rsidR="006D5325" w:rsidRDefault="006D5325" w:rsidP="006D5325">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ΣΤΕΛΙΟΣ &amp; ΠΑΝΑΓΙΩΤΑ ΣΑΚΚΑ ΓΕΩΡΓΟΚΤΗΝΟΤΡΟΦΟΙ</w:t>
      </w:r>
    </w:p>
    <w:p w14:paraId="636F8618" w14:textId="7D10ED4E" w:rsidR="006D5325" w:rsidRDefault="006D5325" w:rsidP="006D5325">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ΣΥΜΕΩΝ Α. ΣΥΜΕΟΥ (ΑΓΕΛΑΔΟΤΡΟΦΟΙ) ΛΤΔ</w:t>
      </w:r>
    </w:p>
    <w:p w14:paraId="1DE4AE44" w14:textId="01372E52" w:rsidR="006D5325" w:rsidRDefault="006D5325" w:rsidP="006D5325">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Α/ΦΟΙ ΚΟΥΝΝΑ ΦΑΡΜΑ ΛΤΔ</w:t>
      </w:r>
    </w:p>
    <w:p w14:paraId="2BEB0A6A" w14:textId="0131281E" w:rsidR="006D5325" w:rsidRDefault="006D5325" w:rsidP="006D5325">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ΦΑΡΜΑ Α/ΦΩΝ ΘΕΟΔΩΡΟΥ ΚΥΡΙΑΚΟΥ ΛΤΔ</w:t>
      </w:r>
    </w:p>
    <w:p w14:paraId="0FAA6944" w14:textId="7020CF4B" w:rsidR="006D5325" w:rsidRDefault="006D5325" w:rsidP="006D5325">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ΓΕΩΡΓΟΚΤΗΝΟΤΡΟΦΙΚΗ ΕΤΑΙΡΕΙΑ Α/ΦΟΙ ΦΙΑΚΚΟΥ ΛΤΔ</w:t>
      </w:r>
    </w:p>
    <w:p w14:paraId="3C9BBF76" w14:textId="1D896763" w:rsidR="006D5325" w:rsidRPr="006D5325" w:rsidRDefault="006D5325" w:rsidP="006D5325">
      <w:pPr>
        <w:pStyle w:val="ListParagraph"/>
        <w:numPr>
          <w:ilvl w:val="0"/>
          <w:numId w:val="1"/>
        </w:numPr>
        <w:spacing w:after="0" w:line="276" w:lineRule="auto"/>
        <w:jc w:val="center"/>
        <w:rPr>
          <w:rFonts w:asciiTheme="minorBidi" w:hAnsiTheme="minorBidi"/>
          <w:sz w:val="28"/>
          <w:szCs w:val="28"/>
          <w:lang w:val="el-GR"/>
        </w:rPr>
      </w:pPr>
      <w:r>
        <w:rPr>
          <w:rFonts w:asciiTheme="minorBidi" w:hAnsiTheme="minorBidi"/>
          <w:sz w:val="28"/>
          <w:szCs w:val="28"/>
          <w:lang w:val="el-GR"/>
        </w:rPr>
        <w:t>ΦΑΡΜΑ ΚΟΥΛΟΥΜΠΡΗ ΛΤΔ</w:t>
      </w:r>
    </w:p>
    <w:p w14:paraId="25E8E55F" w14:textId="77777777" w:rsidR="006D5325" w:rsidRPr="006A59BA" w:rsidRDefault="006D5325" w:rsidP="006D5325">
      <w:pPr>
        <w:spacing w:after="0" w:line="276" w:lineRule="auto"/>
        <w:jc w:val="right"/>
        <w:rPr>
          <w:rFonts w:asciiTheme="minorBidi" w:hAnsiTheme="minorBidi"/>
          <w:i/>
          <w:iCs/>
          <w:sz w:val="28"/>
          <w:szCs w:val="28"/>
          <w:lang w:val="el-GR"/>
        </w:rPr>
      </w:pPr>
    </w:p>
    <w:p w14:paraId="72B428B4" w14:textId="20EAC76F" w:rsidR="006D5325" w:rsidRPr="006A59BA" w:rsidRDefault="006D5325" w:rsidP="006D5325">
      <w:pPr>
        <w:spacing w:after="0" w:line="276" w:lineRule="auto"/>
        <w:jc w:val="right"/>
        <w:rPr>
          <w:rFonts w:asciiTheme="minorBidi" w:hAnsiTheme="minorBidi"/>
          <w:i/>
          <w:iCs/>
          <w:sz w:val="28"/>
          <w:szCs w:val="28"/>
          <w:lang w:val="el-GR"/>
        </w:rPr>
      </w:pPr>
      <w:proofErr w:type="spellStart"/>
      <w:r w:rsidRPr="006A59BA">
        <w:rPr>
          <w:rFonts w:asciiTheme="minorBidi" w:hAnsiTheme="minorBidi"/>
          <w:i/>
          <w:iCs/>
          <w:sz w:val="28"/>
          <w:szCs w:val="28"/>
          <w:lang w:val="el-GR"/>
        </w:rPr>
        <w:t>Εφεσείο</w:t>
      </w:r>
      <w:r>
        <w:rPr>
          <w:rFonts w:asciiTheme="minorBidi" w:hAnsiTheme="minorBidi"/>
          <w:i/>
          <w:iCs/>
          <w:sz w:val="28"/>
          <w:szCs w:val="28"/>
          <w:lang w:val="el-GR"/>
        </w:rPr>
        <w:t>ντες</w:t>
      </w:r>
      <w:proofErr w:type="spellEnd"/>
      <w:r>
        <w:rPr>
          <w:rFonts w:asciiTheme="minorBidi" w:hAnsiTheme="minorBidi"/>
          <w:i/>
          <w:iCs/>
          <w:sz w:val="28"/>
          <w:szCs w:val="28"/>
          <w:lang w:val="el-GR"/>
        </w:rPr>
        <w:t>/</w:t>
      </w:r>
      <w:proofErr w:type="spellStart"/>
      <w:r>
        <w:rPr>
          <w:rFonts w:asciiTheme="minorBidi" w:hAnsiTheme="minorBidi"/>
          <w:i/>
          <w:iCs/>
          <w:sz w:val="28"/>
          <w:szCs w:val="28"/>
          <w:lang w:val="el-GR"/>
        </w:rPr>
        <w:t>Αιτητές</w:t>
      </w:r>
      <w:proofErr w:type="spellEnd"/>
    </w:p>
    <w:p w14:paraId="048A6E44" w14:textId="77777777" w:rsidR="006D5325" w:rsidRPr="00DD4E90" w:rsidRDefault="006D5325" w:rsidP="006D5325">
      <w:pPr>
        <w:spacing w:after="0" w:line="276" w:lineRule="auto"/>
        <w:jc w:val="center"/>
        <w:rPr>
          <w:rFonts w:asciiTheme="minorBidi" w:hAnsiTheme="minorBidi"/>
          <w:sz w:val="28"/>
          <w:szCs w:val="28"/>
          <w:lang w:val="el-GR"/>
        </w:rPr>
      </w:pPr>
      <w:r>
        <w:rPr>
          <w:rFonts w:asciiTheme="minorBidi" w:hAnsiTheme="minorBidi"/>
          <w:sz w:val="28"/>
          <w:szCs w:val="28"/>
          <w:lang w:val="el-GR"/>
        </w:rPr>
        <w:t>ΚΑΙ</w:t>
      </w:r>
    </w:p>
    <w:p w14:paraId="4DB4D755" w14:textId="77777777" w:rsidR="006D5325" w:rsidRPr="00DD4E90" w:rsidRDefault="006D5325" w:rsidP="006D5325">
      <w:pPr>
        <w:spacing w:after="0" w:line="276" w:lineRule="auto"/>
        <w:jc w:val="center"/>
        <w:rPr>
          <w:rFonts w:asciiTheme="minorBidi" w:hAnsiTheme="minorBidi"/>
          <w:sz w:val="28"/>
          <w:szCs w:val="28"/>
          <w:lang w:val="el-GR"/>
        </w:rPr>
      </w:pPr>
    </w:p>
    <w:p w14:paraId="2DB5AD4C" w14:textId="4BFCFF85" w:rsidR="006D5325" w:rsidRDefault="006D5325" w:rsidP="006D5325">
      <w:pPr>
        <w:pStyle w:val="ListParagraph"/>
        <w:numPr>
          <w:ilvl w:val="0"/>
          <w:numId w:val="2"/>
        </w:numPr>
        <w:spacing w:after="0" w:line="276" w:lineRule="auto"/>
        <w:jc w:val="center"/>
        <w:rPr>
          <w:rFonts w:asciiTheme="minorBidi" w:hAnsiTheme="minorBidi"/>
          <w:sz w:val="28"/>
          <w:szCs w:val="28"/>
          <w:lang w:val="el-GR"/>
        </w:rPr>
      </w:pPr>
      <w:r w:rsidRPr="006D5325">
        <w:rPr>
          <w:rFonts w:asciiTheme="minorBidi" w:hAnsiTheme="minorBidi"/>
          <w:sz w:val="28"/>
          <w:szCs w:val="28"/>
          <w:lang w:val="el-GR"/>
        </w:rPr>
        <w:t>ΚΥΠΡΙΑΚΗ ΔΗΜΟΚΡΑΤΙΑ</w:t>
      </w:r>
      <w:r>
        <w:rPr>
          <w:rFonts w:asciiTheme="minorBidi" w:hAnsiTheme="minorBidi"/>
          <w:sz w:val="28"/>
          <w:szCs w:val="28"/>
          <w:lang w:val="el-GR"/>
        </w:rPr>
        <w:t xml:space="preserve"> ΔΙΑ ΤΟΥ ΥΠΟΥΡΓΙΚΟΥ ΣΥΜΒΟΥΛΙΟΥ</w:t>
      </w:r>
    </w:p>
    <w:p w14:paraId="08B1F6C4" w14:textId="6C424251" w:rsidR="006D5325" w:rsidRPr="006D5325" w:rsidRDefault="006D5325" w:rsidP="006D5325">
      <w:pPr>
        <w:pStyle w:val="ListParagraph"/>
        <w:numPr>
          <w:ilvl w:val="0"/>
          <w:numId w:val="2"/>
        </w:numPr>
        <w:spacing w:after="0" w:line="276" w:lineRule="auto"/>
        <w:jc w:val="center"/>
        <w:rPr>
          <w:rFonts w:asciiTheme="minorBidi" w:hAnsiTheme="minorBidi"/>
          <w:sz w:val="28"/>
          <w:szCs w:val="28"/>
          <w:lang w:val="el-GR"/>
        </w:rPr>
      </w:pPr>
      <w:r>
        <w:rPr>
          <w:rFonts w:asciiTheme="minorBidi" w:hAnsiTheme="minorBidi"/>
          <w:sz w:val="28"/>
          <w:szCs w:val="28"/>
          <w:lang w:val="el-GR"/>
        </w:rPr>
        <w:t>ΚΥΠΡΙΑΚΟΥ ΟΡΓΑΝΙΣΜΟΥ ΠΛΗΡΩΜΩΝ (ΚΟΑΠ)</w:t>
      </w:r>
    </w:p>
    <w:p w14:paraId="23BF86CC" w14:textId="525EB31A" w:rsidR="006D5325" w:rsidRPr="00C812FF" w:rsidRDefault="006D5325" w:rsidP="006D5325">
      <w:pPr>
        <w:pStyle w:val="ListParagraph"/>
        <w:spacing w:after="0" w:line="276" w:lineRule="auto"/>
        <w:rPr>
          <w:rFonts w:asciiTheme="minorBidi" w:hAnsiTheme="minorBidi"/>
          <w:i/>
          <w:iCs/>
          <w:sz w:val="28"/>
          <w:szCs w:val="28"/>
          <w:lang w:val="el-GR"/>
        </w:rPr>
      </w:pPr>
      <w:r>
        <w:rPr>
          <w:rFonts w:asciiTheme="minorBidi" w:hAnsiTheme="minorBidi"/>
          <w:sz w:val="28"/>
          <w:szCs w:val="28"/>
          <w:lang w:val="el-GR"/>
        </w:rPr>
        <w:t xml:space="preserve">                          </w:t>
      </w:r>
    </w:p>
    <w:p w14:paraId="05A2F83C" w14:textId="77777777" w:rsidR="006D5325" w:rsidRPr="006A59BA" w:rsidRDefault="006D5325" w:rsidP="006D5325">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w:t>
      </w:r>
      <w:r>
        <w:rPr>
          <w:rFonts w:asciiTheme="minorBidi" w:hAnsiTheme="minorBidi"/>
          <w:i/>
          <w:iCs/>
          <w:sz w:val="28"/>
          <w:szCs w:val="28"/>
          <w:lang w:val="el-GR"/>
        </w:rPr>
        <w:t>ίβλητοι/Καθ΄ ων η αίτηση</w:t>
      </w:r>
    </w:p>
    <w:p w14:paraId="5819CB25" w14:textId="77777777" w:rsidR="006D5325" w:rsidRPr="006A59BA" w:rsidRDefault="006D5325" w:rsidP="006D5325">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709330DE" w14:textId="77777777" w:rsidR="006D5325" w:rsidRPr="006A59BA" w:rsidRDefault="006D5325" w:rsidP="006D5325">
      <w:pPr>
        <w:spacing w:after="0" w:line="276" w:lineRule="auto"/>
        <w:ind w:left="720"/>
        <w:jc w:val="both"/>
        <w:rPr>
          <w:rFonts w:asciiTheme="minorBidi" w:hAnsiTheme="minorBidi"/>
          <w:i/>
          <w:iCs/>
          <w:sz w:val="28"/>
          <w:szCs w:val="28"/>
          <w:lang w:val="el-GR"/>
        </w:rPr>
      </w:pPr>
    </w:p>
    <w:p w14:paraId="59C69A1A" w14:textId="50583022" w:rsidR="006D5325" w:rsidRPr="006A59BA" w:rsidRDefault="00093426" w:rsidP="006D5325">
      <w:pPr>
        <w:spacing w:after="0" w:line="360" w:lineRule="auto"/>
        <w:ind w:left="284"/>
        <w:jc w:val="both"/>
        <w:rPr>
          <w:rFonts w:asciiTheme="minorBidi" w:hAnsiTheme="minorBidi"/>
          <w:sz w:val="28"/>
          <w:szCs w:val="28"/>
          <w:lang w:val="el-GR"/>
        </w:rPr>
      </w:pPr>
      <w:r w:rsidRPr="00093426">
        <w:rPr>
          <w:rFonts w:asciiTheme="minorBidi" w:hAnsiTheme="minorBidi"/>
          <w:i/>
          <w:iCs/>
          <w:sz w:val="28"/>
          <w:szCs w:val="28"/>
          <w:lang w:val="el-GR"/>
        </w:rPr>
        <w:t xml:space="preserve">    </w:t>
      </w:r>
      <w:r>
        <w:rPr>
          <w:rFonts w:asciiTheme="minorBidi" w:hAnsiTheme="minorBidi"/>
          <w:i/>
          <w:iCs/>
          <w:sz w:val="28"/>
          <w:szCs w:val="28"/>
          <w:lang w:val="el-GR"/>
        </w:rPr>
        <w:t>Χρ. Σαββίδης</w:t>
      </w:r>
      <w:r w:rsidR="006D5325">
        <w:rPr>
          <w:rFonts w:asciiTheme="minorBidi" w:hAnsiTheme="minorBidi"/>
          <w:i/>
          <w:iCs/>
          <w:sz w:val="28"/>
          <w:szCs w:val="28"/>
          <w:lang w:val="el-GR"/>
        </w:rPr>
        <w:t xml:space="preserve"> για Χρ. Π. Σαββίδης &amp; Συνεργάτες Δ.Ε.Π.Ε.,</w:t>
      </w:r>
      <w:r w:rsidR="006D5325" w:rsidRPr="006A59BA">
        <w:rPr>
          <w:rFonts w:asciiTheme="minorBidi" w:hAnsiTheme="minorBidi"/>
          <w:i/>
          <w:iCs/>
          <w:sz w:val="28"/>
          <w:szCs w:val="28"/>
          <w:lang w:val="el-GR"/>
        </w:rPr>
        <w:t xml:space="preserve"> </w:t>
      </w:r>
      <w:r w:rsidR="006D5325" w:rsidRPr="006A59BA">
        <w:rPr>
          <w:rFonts w:asciiTheme="minorBidi" w:hAnsiTheme="minorBidi"/>
          <w:sz w:val="28"/>
          <w:szCs w:val="28"/>
          <w:lang w:val="el-GR"/>
        </w:rPr>
        <w:t>για τ</w:t>
      </w:r>
      <w:r w:rsidR="006D5325">
        <w:rPr>
          <w:rFonts w:asciiTheme="minorBidi" w:hAnsiTheme="minorBidi"/>
          <w:sz w:val="28"/>
          <w:szCs w:val="28"/>
          <w:lang w:val="el-GR"/>
        </w:rPr>
        <w:t>ους</w:t>
      </w:r>
      <w:r w:rsidR="006D5325" w:rsidRPr="006A59BA">
        <w:rPr>
          <w:rFonts w:asciiTheme="minorBidi" w:hAnsiTheme="minorBidi"/>
          <w:sz w:val="28"/>
          <w:szCs w:val="28"/>
          <w:lang w:val="el-GR"/>
        </w:rPr>
        <w:t xml:space="preserve"> </w:t>
      </w:r>
      <w:proofErr w:type="spellStart"/>
      <w:r w:rsidR="006D5325" w:rsidRPr="006A59BA">
        <w:rPr>
          <w:rFonts w:asciiTheme="minorBidi" w:hAnsiTheme="minorBidi"/>
          <w:sz w:val="28"/>
          <w:szCs w:val="28"/>
          <w:lang w:val="el-GR"/>
        </w:rPr>
        <w:t>Εφεσείο</w:t>
      </w:r>
      <w:r w:rsidR="006D5325">
        <w:rPr>
          <w:rFonts w:asciiTheme="minorBidi" w:hAnsiTheme="minorBidi"/>
          <w:sz w:val="28"/>
          <w:szCs w:val="28"/>
          <w:lang w:val="el-GR"/>
        </w:rPr>
        <w:t>ντες</w:t>
      </w:r>
      <w:proofErr w:type="spellEnd"/>
      <w:r w:rsidR="006D5325" w:rsidRPr="006A59BA">
        <w:rPr>
          <w:rFonts w:asciiTheme="minorBidi" w:hAnsiTheme="minorBidi"/>
          <w:sz w:val="28"/>
          <w:szCs w:val="28"/>
          <w:lang w:val="el-GR"/>
        </w:rPr>
        <w:t>.</w:t>
      </w:r>
    </w:p>
    <w:p w14:paraId="3312AF30" w14:textId="4C43A7D4" w:rsidR="006D5325" w:rsidRDefault="006D5325" w:rsidP="006D5325">
      <w:pPr>
        <w:spacing w:after="0" w:line="360" w:lineRule="auto"/>
        <w:ind w:left="284"/>
        <w:jc w:val="both"/>
        <w:rPr>
          <w:rFonts w:asciiTheme="minorBidi" w:hAnsiTheme="minorBidi"/>
          <w:sz w:val="28"/>
          <w:szCs w:val="28"/>
          <w:lang w:val="el-GR"/>
        </w:rPr>
      </w:pPr>
      <w:r w:rsidRPr="006A59BA">
        <w:rPr>
          <w:rFonts w:asciiTheme="minorBidi" w:hAnsiTheme="minorBidi"/>
          <w:i/>
          <w:iCs/>
          <w:sz w:val="28"/>
          <w:szCs w:val="28"/>
          <w:lang w:val="el-GR"/>
        </w:rPr>
        <w:lastRenderedPageBreak/>
        <w:t xml:space="preserve">   </w:t>
      </w:r>
      <w:r w:rsidRPr="00ED0A77">
        <w:rPr>
          <w:rFonts w:asciiTheme="minorBidi" w:hAnsiTheme="minorBidi"/>
          <w:i/>
          <w:iCs/>
          <w:sz w:val="28"/>
          <w:szCs w:val="28"/>
          <w:lang w:val="el-GR"/>
        </w:rPr>
        <w:t xml:space="preserve"> </w:t>
      </w:r>
      <w:r>
        <w:rPr>
          <w:rFonts w:asciiTheme="minorBidi" w:hAnsiTheme="minorBidi"/>
          <w:i/>
          <w:iCs/>
          <w:sz w:val="28"/>
          <w:szCs w:val="28"/>
          <w:lang w:val="el-GR"/>
        </w:rPr>
        <w:t xml:space="preserve">Γ. </w:t>
      </w:r>
      <w:proofErr w:type="spellStart"/>
      <w:r>
        <w:rPr>
          <w:rFonts w:asciiTheme="minorBidi" w:hAnsiTheme="minorBidi"/>
          <w:i/>
          <w:iCs/>
          <w:sz w:val="28"/>
          <w:szCs w:val="28"/>
          <w:lang w:val="el-GR"/>
        </w:rPr>
        <w:t>Χατζηχάννα</w:t>
      </w:r>
      <w:proofErr w:type="spellEnd"/>
      <w:r>
        <w:rPr>
          <w:rFonts w:asciiTheme="minorBidi" w:hAnsiTheme="minorBidi"/>
          <w:i/>
          <w:iCs/>
          <w:sz w:val="28"/>
          <w:szCs w:val="28"/>
          <w:lang w:val="el-GR"/>
        </w:rPr>
        <w:t xml:space="preserve"> (κα), Εισαγγελέας της Δημοκρατίας</w:t>
      </w:r>
      <w:r w:rsidRPr="006A59BA">
        <w:rPr>
          <w:rFonts w:asciiTheme="minorBidi" w:hAnsiTheme="minorBidi"/>
          <w:i/>
          <w:iCs/>
          <w:sz w:val="28"/>
          <w:szCs w:val="28"/>
          <w:lang w:val="el-GR"/>
        </w:rPr>
        <w:t>,</w:t>
      </w:r>
      <w:r>
        <w:rPr>
          <w:rFonts w:asciiTheme="minorBidi" w:hAnsiTheme="minorBidi"/>
          <w:i/>
          <w:iCs/>
          <w:sz w:val="28"/>
          <w:szCs w:val="28"/>
          <w:lang w:val="el-GR"/>
        </w:rPr>
        <w:t xml:space="preserve"> </w:t>
      </w:r>
      <w:r w:rsidRPr="006A59BA">
        <w:rPr>
          <w:rFonts w:asciiTheme="minorBidi" w:hAnsiTheme="minorBidi"/>
          <w:sz w:val="28"/>
          <w:szCs w:val="28"/>
          <w:lang w:val="el-GR"/>
        </w:rPr>
        <w:t>για τους Εφεσίβλητους</w:t>
      </w:r>
      <w:r>
        <w:rPr>
          <w:rFonts w:asciiTheme="minorBidi" w:hAnsiTheme="minorBidi"/>
          <w:sz w:val="28"/>
          <w:szCs w:val="28"/>
          <w:lang w:val="el-GR"/>
        </w:rPr>
        <w:t xml:space="preserve"> </w:t>
      </w:r>
      <w:proofErr w:type="spellStart"/>
      <w:r w:rsidR="007040C4">
        <w:rPr>
          <w:rFonts w:asciiTheme="minorBidi" w:hAnsiTheme="minorBidi"/>
          <w:sz w:val="28"/>
          <w:szCs w:val="28"/>
          <w:lang w:val="el-GR"/>
        </w:rPr>
        <w:t>αρ</w:t>
      </w:r>
      <w:proofErr w:type="spellEnd"/>
      <w:r w:rsidR="007040C4">
        <w:rPr>
          <w:rFonts w:asciiTheme="minorBidi" w:hAnsiTheme="minorBidi"/>
          <w:sz w:val="28"/>
          <w:szCs w:val="28"/>
          <w:lang w:val="el-GR"/>
        </w:rPr>
        <w:t xml:space="preserve">. </w:t>
      </w:r>
      <w:r>
        <w:rPr>
          <w:rFonts w:asciiTheme="minorBidi" w:hAnsiTheme="minorBidi"/>
          <w:sz w:val="28"/>
          <w:szCs w:val="28"/>
          <w:lang w:val="el-GR"/>
        </w:rPr>
        <w:t>1</w:t>
      </w:r>
      <w:r w:rsidRPr="006A59BA">
        <w:rPr>
          <w:rFonts w:asciiTheme="minorBidi" w:hAnsiTheme="minorBidi"/>
          <w:sz w:val="28"/>
          <w:szCs w:val="28"/>
          <w:lang w:val="el-GR"/>
        </w:rPr>
        <w:t>.</w:t>
      </w:r>
    </w:p>
    <w:p w14:paraId="5C444933" w14:textId="0C764E17" w:rsidR="006D5325" w:rsidRPr="007040C4" w:rsidRDefault="006D5325" w:rsidP="006D5325">
      <w:pPr>
        <w:spacing w:after="0" w:line="360" w:lineRule="auto"/>
        <w:ind w:left="284"/>
        <w:jc w:val="both"/>
        <w:rPr>
          <w:rFonts w:asciiTheme="minorBidi" w:hAnsiTheme="minorBidi"/>
          <w:sz w:val="28"/>
          <w:szCs w:val="28"/>
          <w:lang w:val="el-GR"/>
        </w:rPr>
      </w:pPr>
      <w:r>
        <w:rPr>
          <w:rFonts w:asciiTheme="minorBidi" w:hAnsiTheme="minorBidi"/>
          <w:i/>
          <w:iCs/>
          <w:sz w:val="28"/>
          <w:szCs w:val="28"/>
          <w:lang w:val="el-GR"/>
        </w:rPr>
        <w:t xml:space="preserve">   Α. Χρίστου (κα) για Ιωαννίδης Δημητρίου Δ.Ε.Π.Ε.</w:t>
      </w:r>
      <w:r w:rsidR="007040C4" w:rsidRPr="007040C4">
        <w:rPr>
          <w:rFonts w:asciiTheme="minorBidi" w:hAnsiTheme="minorBidi"/>
          <w:sz w:val="28"/>
          <w:szCs w:val="28"/>
          <w:lang w:val="el-GR"/>
        </w:rPr>
        <w:t xml:space="preserve">, </w:t>
      </w:r>
      <w:r w:rsidR="007040C4">
        <w:rPr>
          <w:rFonts w:asciiTheme="minorBidi" w:hAnsiTheme="minorBidi"/>
          <w:sz w:val="28"/>
          <w:szCs w:val="28"/>
          <w:lang w:val="el-GR"/>
        </w:rPr>
        <w:t xml:space="preserve">για τον Εφεσίβλητο </w:t>
      </w:r>
      <w:proofErr w:type="spellStart"/>
      <w:r w:rsidR="007040C4">
        <w:rPr>
          <w:rFonts w:asciiTheme="minorBidi" w:hAnsiTheme="minorBidi"/>
          <w:sz w:val="28"/>
          <w:szCs w:val="28"/>
          <w:lang w:val="el-GR"/>
        </w:rPr>
        <w:t>αρ</w:t>
      </w:r>
      <w:proofErr w:type="spellEnd"/>
      <w:r w:rsidR="007040C4">
        <w:rPr>
          <w:rFonts w:asciiTheme="minorBidi" w:hAnsiTheme="minorBidi"/>
          <w:sz w:val="28"/>
          <w:szCs w:val="28"/>
          <w:lang w:val="el-GR"/>
        </w:rPr>
        <w:t>. 2.</w:t>
      </w:r>
      <w:r w:rsidR="007040C4" w:rsidRPr="007040C4">
        <w:rPr>
          <w:rFonts w:asciiTheme="minorBidi" w:hAnsiTheme="minorBidi"/>
          <w:sz w:val="28"/>
          <w:szCs w:val="28"/>
          <w:lang w:val="el-GR"/>
        </w:rPr>
        <w:t xml:space="preserve"> </w:t>
      </w:r>
    </w:p>
    <w:p w14:paraId="6ED792CF" w14:textId="77777777" w:rsidR="006D5325" w:rsidRPr="006A59BA" w:rsidRDefault="006D5325" w:rsidP="006D5325">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5F280F40" w14:textId="77777777" w:rsidR="006D5325" w:rsidRPr="006A59BA" w:rsidRDefault="006D5325" w:rsidP="006D5325">
      <w:pPr>
        <w:spacing w:after="0" w:line="276" w:lineRule="auto"/>
        <w:jc w:val="center"/>
        <w:rPr>
          <w:rFonts w:asciiTheme="minorBidi" w:hAnsiTheme="minorBidi"/>
          <w:i/>
          <w:iCs/>
          <w:sz w:val="28"/>
          <w:szCs w:val="28"/>
          <w:lang w:val="el-GR"/>
        </w:rPr>
      </w:pPr>
    </w:p>
    <w:p w14:paraId="1EDDF46D" w14:textId="77777777" w:rsidR="006D5325" w:rsidRPr="006A59BA" w:rsidRDefault="006D5325" w:rsidP="006D5325">
      <w:pPr>
        <w:spacing w:after="0" w:line="360" w:lineRule="auto"/>
        <w:ind w:firstLine="720"/>
        <w:jc w:val="center"/>
        <w:rPr>
          <w:rFonts w:asciiTheme="minorBidi" w:hAnsiTheme="minorBidi"/>
          <w:b/>
          <w:bCs/>
          <w:sz w:val="28"/>
          <w:szCs w:val="28"/>
          <w:lang w:val="el-GR"/>
        </w:rPr>
      </w:pPr>
      <w:r w:rsidRPr="006A59BA">
        <w:rPr>
          <w:rFonts w:asciiTheme="minorBidi" w:hAnsiTheme="minorBidi"/>
          <w:b/>
          <w:bCs/>
          <w:sz w:val="28"/>
          <w:szCs w:val="28"/>
          <w:lang w:val="el-GR"/>
        </w:rPr>
        <w:t>ΨΑΡΑ-ΜΙΛΤΙΑΔΟΥ, Δ.:</w:t>
      </w:r>
      <w:r w:rsidRPr="006A59BA">
        <w:rPr>
          <w:rFonts w:asciiTheme="minorBidi" w:hAnsiTheme="minorBidi"/>
          <w:sz w:val="28"/>
          <w:szCs w:val="28"/>
          <w:lang w:val="el-GR"/>
        </w:rPr>
        <w:t xml:space="preserve"> Η ομόφωνη απόφαση του Δικαστηρίου θα δοθεί από τον </w:t>
      </w:r>
      <w:r w:rsidRPr="006A59BA">
        <w:rPr>
          <w:rFonts w:asciiTheme="minorBidi" w:hAnsiTheme="minorBidi"/>
          <w:b/>
          <w:bCs/>
          <w:sz w:val="28"/>
          <w:szCs w:val="28"/>
          <w:lang w:val="el-GR"/>
        </w:rPr>
        <w:t>ΓΕΩΡΓΙΟΥ, Δ.</w:t>
      </w:r>
    </w:p>
    <w:p w14:paraId="43F6BBD6" w14:textId="77777777" w:rsidR="006D5325" w:rsidRPr="006A59BA" w:rsidRDefault="006D5325" w:rsidP="006D5325">
      <w:pPr>
        <w:spacing w:after="0" w:line="360" w:lineRule="auto"/>
        <w:jc w:val="center"/>
        <w:rPr>
          <w:rFonts w:asciiTheme="minorBidi" w:hAnsiTheme="minorBidi"/>
          <w:sz w:val="28"/>
          <w:szCs w:val="28"/>
          <w:lang w:val="el-GR"/>
        </w:rPr>
      </w:pPr>
      <w:r w:rsidRPr="006A59BA">
        <w:rPr>
          <w:rFonts w:asciiTheme="minorBidi" w:hAnsiTheme="minorBidi"/>
          <w:sz w:val="28"/>
          <w:szCs w:val="28"/>
          <w:lang w:val="el-GR"/>
        </w:rPr>
        <w:t>_________________</w:t>
      </w:r>
    </w:p>
    <w:p w14:paraId="60FDCFF2" w14:textId="77777777" w:rsidR="006D5325" w:rsidRDefault="006D5325" w:rsidP="006D5325">
      <w:pPr>
        <w:spacing w:after="0" w:line="480" w:lineRule="auto"/>
        <w:jc w:val="center"/>
        <w:rPr>
          <w:rFonts w:asciiTheme="minorBidi" w:hAnsiTheme="minorBidi"/>
          <w:b/>
          <w:bCs/>
          <w:sz w:val="28"/>
          <w:szCs w:val="28"/>
          <w:u w:val="single"/>
          <w:lang w:val="el-GR"/>
        </w:rPr>
      </w:pPr>
    </w:p>
    <w:p w14:paraId="6B90CA18" w14:textId="35538ABA" w:rsidR="006D5325" w:rsidRPr="006A59BA" w:rsidRDefault="006D5325" w:rsidP="006D5325">
      <w:pPr>
        <w:spacing w:after="0" w:line="480" w:lineRule="auto"/>
        <w:jc w:val="center"/>
        <w:rPr>
          <w:rFonts w:asciiTheme="minorBidi" w:hAnsiTheme="minorBidi"/>
          <w:b/>
          <w:bCs/>
          <w:sz w:val="28"/>
          <w:szCs w:val="28"/>
          <w:u w:val="single"/>
          <w:lang w:val="el-GR"/>
        </w:rPr>
      </w:pPr>
      <w:r w:rsidRPr="006A59BA">
        <w:rPr>
          <w:rFonts w:asciiTheme="minorBidi" w:hAnsiTheme="minorBidi"/>
          <w:b/>
          <w:bCs/>
          <w:sz w:val="28"/>
          <w:szCs w:val="28"/>
          <w:u w:val="single"/>
          <w:lang w:val="el-GR"/>
        </w:rPr>
        <w:t>Α Π Ο Φ Α Σ Η</w:t>
      </w:r>
    </w:p>
    <w:p w14:paraId="2CA5F441" w14:textId="77777777" w:rsidR="006D5325" w:rsidRPr="006A59BA" w:rsidRDefault="006D5325" w:rsidP="006D5325">
      <w:pPr>
        <w:jc w:val="right"/>
        <w:rPr>
          <w:rFonts w:asciiTheme="minorBidi" w:hAnsiTheme="minorBidi"/>
          <w:b/>
          <w:bCs/>
          <w:sz w:val="28"/>
          <w:szCs w:val="28"/>
          <w:lang w:val="el-GR"/>
        </w:rPr>
      </w:pPr>
    </w:p>
    <w:p w14:paraId="50927B60" w14:textId="77777777" w:rsidR="007C2630" w:rsidRDefault="006D5325" w:rsidP="009476BB">
      <w:pPr>
        <w:spacing w:line="480" w:lineRule="auto"/>
        <w:jc w:val="both"/>
        <w:rPr>
          <w:rFonts w:asciiTheme="minorBidi" w:hAnsiTheme="minorBidi"/>
          <w:sz w:val="28"/>
          <w:szCs w:val="28"/>
          <w:lang w:val="el-GR"/>
        </w:rPr>
      </w:pPr>
      <w:r w:rsidRPr="006A59BA">
        <w:rPr>
          <w:rFonts w:asciiTheme="minorBidi" w:hAnsiTheme="minorBidi"/>
          <w:b/>
          <w:bCs/>
          <w:sz w:val="28"/>
          <w:szCs w:val="28"/>
          <w:lang w:val="el-GR"/>
        </w:rPr>
        <w:t xml:space="preserve">     ΓΕΩΡΓΙΟΥ, Δ.</w:t>
      </w:r>
      <w:r w:rsidRPr="00213F4C">
        <w:rPr>
          <w:rFonts w:asciiTheme="minorBidi" w:hAnsiTheme="minorBidi"/>
          <w:sz w:val="28"/>
          <w:szCs w:val="28"/>
          <w:lang w:val="el-GR"/>
        </w:rPr>
        <w:t>:</w:t>
      </w:r>
      <w:r w:rsidR="00E80B33">
        <w:rPr>
          <w:rFonts w:asciiTheme="minorBidi" w:hAnsiTheme="minorBidi"/>
          <w:sz w:val="28"/>
          <w:szCs w:val="28"/>
          <w:lang w:val="el-GR"/>
        </w:rPr>
        <w:t xml:space="preserve">    </w:t>
      </w:r>
      <w:r w:rsidR="009476BB">
        <w:rPr>
          <w:rFonts w:asciiTheme="minorBidi" w:hAnsiTheme="minorBidi"/>
          <w:sz w:val="28"/>
          <w:szCs w:val="28"/>
          <w:lang w:val="el-GR"/>
        </w:rPr>
        <w:t>Το αντικείμενο της προσφυγής, όπως προσδιορίζεται στην αίτηση, εστιαζόταν στην έκδοση απόφασης «</w:t>
      </w:r>
      <w:r w:rsidR="009476BB" w:rsidRPr="009476BB">
        <w:rPr>
          <w:rFonts w:asciiTheme="minorBidi" w:hAnsiTheme="minorBidi"/>
          <w:i/>
          <w:iCs/>
          <w:sz w:val="28"/>
          <w:szCs w:val="28"/>
          <w:lang w:val="el-GR"/>
        </w:rPr>
        <w:t xml:space="preserve">ότι η παράλειψη των καθ’  ων η αίτηση να καταβάλουν στους </w:t>
      </w:r>
      <w:proofErr w:type="spellStart"/>
      <w:r w:rsidR="009476BB" w:rsidRPr="009476BB">
        <w:rPr>
          <w:rFonts w:asciiTheme="minorBidi" w:hAnsiTheme="minorBidi"/>
          <w:i/>
          <w:iCs/>
          <w:sz w:val="28"/>
          <w:szCs w:val="28"/>
          <w:lang w:val="el-GR"/>
        </w:rPr>
        <w:t>αιτητές</w:t>
      </w:r>
      <w:proofErr w:type="spellEnd"/>
      <w:r w:rsidR="009476BB" w:rsidRPr="009476BB">
        <w:rPr>
          <w:rFonts w:asciiTheme="minorBidi" w:hAnsiTheme="minorBidi"/>
          <w:i/>
          <w:iCs/>
          <w:sz w:val="28"/>
          <w:szCs w:val="28"/>
          <w:lang w:val="el-GR"/>
        </w:rPr>
        <w:t xml:space="preserve"> την χορήγηση της ενίσχυσης και/ή κεφαλικής επιδότησης, αναφορικά με τα βοοειδή για την περίοδο 2010 (ήμισυ), 2011 και 2012 είναι άκυρη και άκρως επιβλαβής και ζημιογόνος για τους </w:t>
      </w:r>
      <w:proofErr w:type="spellStart"/>
      <w:r w:rsidR="009476BB" w:rsidRPr="009476BB">
        <w:rPr>
          <w:rFonts w:asciiTheme="minorBidi" w:hAnsiTheme="minorBidi"/>
          <w:i/>
          <w:iCs/>
          <w:sz w:val="28"/>
          <w:szCs w:val="28"/>
          <w:lang w:val="el-GR"/>
        </w:rPr>
        <w:t>αιτητές</w:t>
      </w:r>
      <w:proofErr w:type="spellEnd"/>
      <w:r w:rsidR="009476BB" w:rsidRPr="009476BB">
        <w:rPr>
          <w:rFonts w:asciiTheme="minorBidi" w:hAnsiTheme="minorBidi"/>
          <w:i/>
          <w:iCs/>
          <w:sz w:val="28"/>
          <w:szCs w:val="28"/>
          <w:lang w:val="el-GR"/>
        </w:rPr>
        <w:t xml:space="preserve"> και παν </w:t>
      </w:r>
      <w:proofErr w:type="spellStart"/>
      <w:r w:rsidR="009476BB" w:rsidRPr="009476BB">
        <w:rPr>
          <w:rFonts w:asciiTheme="minorBidi" w:hAnsiTheme="minorBidi"/>
          <w:i/>
          <w:iCs/>
          <w:sz w:val="28"/>
          <w:szCs w:val="28"/>
          <w:lang w:val="el-GR"/>
        </w:rPr>
        <w:t>παραλειφθέν</w:t>
      </w:r>
      <w:proofErr w:type="spellEnd"/>
      <w:r w:rsidR="009476BB" w:rsidRPr="009476BB">
        <w:rPr>
          <w:rFonts w:asciiTheme="minorBidi" w:hAnsiTheme="minorBidi"/>
          <w:i/>
          <w:iCs/>
          <w:sz w:val="28"/>
          <w:szCs w:val="28"/>
          <w:lang w:val="el-GR"/>
        </w:rPr>
        <w:t xml:space="preserve"> δέον όπως εκτελεστεί</w:t>
      </w:r>
      <w:r w:rsidR="009476BB">
        <w:rPr>
          <w:rFonts w:asciiTheme="minorBidi" w:hAnsiTheme="minorBidi"/>
          <w:sz w:val="28"/>
          <w:szCs w:val="28"/>
          <w:lang w:val="el-GR"/>
        </w:rPr>
        <w:t>».</w:t>
      </w:r>
    </w:p>
    <w:p w14:paraId="2D506B70" w14:textId="77777777" w:rsidR="007C2630" w:rsidRDefault="007C2630" w:rsidP="009476BB">
      <w:pPr>
        <w:spacing w:line="480" w:lineRule="auto"/>
        <w:jc w:val="both"/>
        <w:rPr>
          <w:rFonts w:asciiTheme="minorBidi" w:hAnsiTheme="minorBidi"/>
          <w:sz w:val="28"/>
          <w:szCs w:val="28"/>
          <w:lang w:val="el-GR"/>
        </w:rPr>
      </w:pPr>
    </w:p>
    <w:p w14:paraId="053B2720" w14:textId="77777777" w:rsidR="00DE54B1" w:rsidRDefault="007C2630" w:rsidP="009476BB">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επίδικο θέμα, όπως </w:t>
      </w:r>
      <w:proofErr w:type="spellStart"/>
      <w:r>
        <w:rPr>
          <w:rFonts w:asciiTheme="minorBidi" w:hAnsiTheme="minorBidi"/>
          <w:sz w:val="28"/>
          <w:szCs w:val="28"/>
          <w:lang w:val="el-GR"/>
        </w:rPr>
        <w:t>στοιχειοθετείται</w:t>
      </w:r>
      <w:proofErr w:type="spellEnd"/>
      <w:r>
        <w:rPr>
          <w:rFonts w:asciiTheme="minorBidi" w:hAnsiTheme="minorBidi"/>
          <w:sz w:val="28"/>
          <w:szCs w:val="28"/>
          <w:lang w:val="el-GR"/>
        </w:rPr>
        <w:t xml:space="preserve"> στην προσφυγή, συνίσταται στην παράλειψη εκπλήρωσης καθήκοντος το οποίο επιβάλλει ο Νόμος.  </w:t>
      </w:r>
    </w:p>
    <w:p w14:paraId="6BCCDEBB" w14:textId="77777777" w:rsidR="00DE54B1" w:rsidRDefault="00DE54B1" w:rsidP="009476BB">
      <w:pPr>
        <w:spacing w:line="480" w:lineRule="auto"/>
        <w:jc w:val="both"/>
        <w:rPr>
          <w:rFonts w:asciiTheme="minorBidi" w:hAnsiTheme="minorBidi"/>
          <w:sz w:val="28"/>
          <w:szCs w:val="28"/>
          <w:lang w:val="el-GR"/>
        </w:rPr>
      </w:pPr>
    </w:p>
    <w:p w14:paraId="3A3ABBE4" w14:textId="77777777" w:rsidR="00BE1783" w:rsidRDefault="00DE54B1" w:rsidP="009476BB">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Το πρωτόδικο Δικαστήριο, για τους λόγους που εξηγούνται στην απόφαση του, απέρριψε την προσφυγή.  </w:t>
      </w:r>
    </w:p>
    <w:p w14:paraId="3149D76C" w14:textId="77777777" w:rsidR="00BA32E6" w:rsidRDefault="00BA32E6" w:rsidP="009476BB">
      <w:pPr>
        <w:spacing w:line="480" w:lineRule="auto"/>
        <w:jc w:val="both"/>
        <w:rPr>
          <w:rFonts w:asciiTheme="minorBidi" w:hAnsiTheme="minorBidi"/>
          <w:sz w:val="28"/>
          <w:szCs w:val="28"/>
          <w:lang w:val="el-GR"/>
        </w:rPr>
      </w:pPr>
    </w:p>
    <w:p w14:paraId="3DBE33C0" w14:textId="745A4522" w:rsidR="008D2F69" w:rsidRDefault="00BE1783" w:rsidP="009476BB">
      <w:pPr>
        <w:spacing w:line="480" w:lineRule="auto"/>
        <w:jc w:val="both"/>
        <w:rPr>
          <w:rFonts w:asciiTheme="minorBidi" w:hAnsiTheme="minorBidi"/>
          <w:sz w:val="28"/>
          <w:szCs w:val="28"/>
          <w:lang w:val="el-GR"/>
        </w:rPr>
      </w:pPr>
      <w:r>
        <w:rPr>
          <w:rFonts w:asciiTheme="minorBidi" w:hAnsiTheme="minorBidi"/>
          <w:sz w:val="28"/>
          <w:szCs w:val="28"/>
          <w:lang w:val="el-GR"/>
        </w:rPr>
        <w:t xml:space="preserve">     Ο</w:t>
      </w:r>
      <w:r w:rsidR="00DB7613">
        <w:rPr>
          <w:rFonts w:asciiTheme="minorBidi" w:hAnsiTheme="minorBidi"/>
          <w:sz w:val="28"/>
          <w:szCs w:val="28"/>
          <w:lang w:val="el-GR"/>
        </w:rPr>
        <w:t>ι</w:t>
      </w:r>
      <w:r>
        <w:rPr>
          <w:rFonts w:asciiTheme="minorBidi" w:hAnsiTheme="minorBidi"/>
          <w:sz w:val="28"/>
          <w:szCs w:val="28"/>
          <w:lang w:val="el-GR"/>
        </w:rPr>
        <w:t xml:space="preserve"> </w:t>
      </w:r>
      <w:proofErr w:type="spellStart"/>
      <w:r>
        <w:rPr>
          <w:rFonts w:asciiTheme="minorBidi" w:hAnsiTheme="minorBidi"/>
          <w:sz w:val="28"/>
          <w:szCs w:val="28"/>
          <w:lang w:val="el-GR"/>
        </w:rPr>
        <w:t>εφεσείοντ</w:t>
      </w:r>
      <w:r w:rsidR="00DB7613">
        <w:rPr>
          <w:rFonts w:asciiTheme="minorBidi" w:hAnsiTheme="minorBidi"/>
          <w:sz w:val="28"/>
          <w:szCs w:val="28"/>
          <w:lang w:val="el-GR"/>
        </w:rPr>
        <w:t>ε</w:t>
      </w:r>
      <w:r>
        <w:rPr>
          <w:rFonts w:asciiTheme="minorBidi" w:hAnsiTheme="minorBidi"/>
          <w:sz w:val="28"/>
          <w:szCs w:val="28"/>
          <w:lang w:val="el-GR"/>
        </w:rPr>
        <w:t>ς</w:t>
      </w:r>
      <w:proofErr w:type="spellEnd"/>
      <w:r>
        <w:rPr>
          <w:rFonts w:asciiTheme="minorBidi" w:hAnsiTheme="minorBidi"/>
          <w:sz w:val="28"/>
          <w:szCs w:val="28"/>
          <w:lang w:val="el-GR"/>
        </w:rPr>
        <w:t xml:space="preserve"> με συνολικά τρεις λόγους έφεσης αμφισβητ</w:t>
      </w:r>
      <w:r w:rsidR="00DB7613">
        <w:rPr>
          <w:rFonts w:asciiTheme="minorBidi" w:hAnsiTheme="minorBidi"/>
          <w:sz w:val="28"/>
          <w:szCs w:val="28"/>
          <w:lang w:val="el-GR"/>
        </w:rPr>
        <w:t>ούν</w:t>
      </w:r>
      <w:r>
        <w:rPr>
          <w:rFonts w:asciiTheme="minorBidi" w:hAnsiTheme="minorBidi"/>
          <w:sz w:val="28"/>
          <w:szCs w:val="28"/>
          <w:lang w:val="el-GR"/>
        </w:rPr>
        <w:t xml:space="preserve"> την ορθότητα της πιο πάνω απόφασης.  Επί τούτων </w:t>
      </w:r>
      <w:r w:rsidR="00BA32E6">
        <w:rPr>
          <w:rFonts w:asciiTheme="minorBidi" w:hAnsiTheme="minorBidi"/>
          <w:sz w:val="28"/>
          <w:szCs w:val="28"/>
          <w:lang w:val="el-GR"/>
        </w:rPr>
        <w:t>όμως,</w:t>
      </w:r>
      <w:r w:rsidR="004C3FBE">
        <w:rPr>
          <w:rFonts w:asciiTheme="minorBidi" w:hAnsiTheme="minorBidi"/>
          <w:sz w:val="28"/>
          <w:szCs w:val="28"/>
          <w:lang w:val="el-GR"/>
        </w:rPr>
        <w:t xml:space="preserve"> </w:t>
      </w:r>
      <w:r>
        <w:rPr>
          <w:rFonts w:asciiTheme="minorBidi" w:hAnsiTheme="minorBidi"/>
          <w:sz w:val="28"/>
          <w:szCs w:val="28"/>
          <w:lang w:val="el-GR"/>
        </w:rPr>
        <w:t>θα επανέλθουμε αργότερα. Στο στάδιο αυτό</w:t>
      </w:r>
      <w:r w:rsidR="00BA32E6">
        <w:rPr>
          <w:rFonts w:asciiTheme="minorBidi" w:hAnsiTheme="minorBidi"/>
          <w:sz w:val="28"/>
          <w:szCs w:val="28"/>
          <w:lang w:val="el-GR"/>
        </w:rPr>
        <w:t xml:space="preserve"> </w:t>
      </w:r>
      <w:r>
        <w:rPr>
          <w:rFonts w:asciiTheme="minorBidi" w:hAnsiTheme="minorBidi"/>
          <w:sz w:val="28"/>
          <w:szCs w:val="28"/>
          <w:lang w:val="el-GR"/>
        </w:rPr>
        <w:t xml:space="preserve">επισημαίνεται ότι, στο πλαίσιο των αγορεύσεων, αποσύρθηκε ο λόγος έφεσης </w:t>
      </w:r>
      <w:proofErr w:type="spellStart"/>
      <w:r>
        <w:rPr>
          <w:rFonts w:asciiTheme="minorBidi" w:hAnsiTheme="minorBidi"/>
          <w:sz w:val="28"/>
          <w:szCs w:val="28"/>
          <w:lang w:val="el-GR"/>
        </w:rPr>
        <w:t>αρ</w:t>
      </w:r>
      <w:proofErr w:type="spellEnd"/>
      <w:r>
        <w:rPr>
          <w:rFonts w:asciiTheme="minorBidi" w:hAnsiTheme="minorBidi"/>
          <w:sz w:val="28"/>
          <w:szCs w:val="28"/>
          <w:lang w:val="el-GR"/>
        </w:rPr>
        <w:t>. 4, ο οποίος ουσιαστικά εστιάζεται στο ότι λαθεμένα το πρωτόδικο Δικαστήριο έκρινε ότι οι όποιες αναφορές στις γραπτές αγορεύσεις για το γάλα και τα γαλακτοκομικά προϊόντα δεν καλύπτονται από το δικόγραφο της προσφυγής</w:t>
      </w:r>
      <w:r w:rsidR="00B36DAC">
        <w:rPr>
          <w:rFonts w:asciiTheme="minorBidi" w:hAnsiTheme="minorBidi"/>
          <w:sz w:val="28"/>
          <w:szCs w:val="28"/>
          <w:lang w:val="el-GR"/>
        </w:rPr>
        <w:t xml:space="preserve"> και ειδικότερα την αιτούμενη θεραπεία.  </w:t>
      </w:r>
    </w:p>
    <w:p w14:paraId="1988C427" w14:textId="77777777" w:rsidR="008D2F69" w:rsidRDefault="008D2F69" w:rsidP="009476BB">
      <w:pPr>
        <w:spacing w:line="480" w:lineRule="auto"/>
        <w:jc w:val="both"/>
        <w:rPr>
          <w:rFonts w:asciiTheme="minorBidi" w:hAnsiTheme="minorBidi"/>
          <w:sz w:val="28"/>
          <w:szCs w:val="28"/>
          <w:lang w:val="el-GR"/>
        </w:rPr>
      </w:pPr>
    </w:p>
    <w:p w14:paraId="2A32B42C" w14:textId="77777777" w:rsidR="00455D0E" w:rsidRDefault="008D2F69" w:rsidP="009476BB">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Τα γεγονότα που περιβάλλουν την παρούσα υπόθεση σε συντομία έχουν ως ακολούθως</w:t>
      </w:r>
      <w:r w:rsidRPr="008D2F69">
        <w:rPr>
          <w:rFonts w:asciiTheme="minorBidi" w:hAnsiTheme="minorBidi"/>
          <w:sz w:val="28"/>
          <w:szCs w:val="28"/>
          <w:lang w:val="el-GR"/>
        </w:rPr>
        <w:t xml:space="preserve">:   </w:t>
      </w:r>
    </w:p>
    <w:p w14:paraId="2F29232C" w14:textId="77777777" w:rsidR="00455D0E" w:rsidRDefault="00455D0E" w:rsidP="009476BB">
      <w:pPr>
        <w:spacing w:line="480" w:lineRule="auto"/>
        <w:jc w:val="both"/>
        <w:rPr>
          <w:rFonts w:asciiTheme="minorBidi" w:hAnsiTheme="minorBidi"/>
          <w:sz w:val="28"/>
          <w:szCs w:val="28"/>
          <w:lang w:val="el-GR"/>
        </w:rPr>
      </w:pPr>
    </w:p>
    <w:p w14:paraId="245F04E3" w14:textId="6FE9D258" w:rsidR="0079781B" w:rsidRDefault="00455D0E" w:rsidP="009476BB">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Υπουργικό Συμβούλιο με απόφαση του, </w:t>
      </w:r>
      <w:proofErr w:type="spellStart"/>
      <w:r>
        <w:rPr>
          <w:rFonts w:asciiTheme="minorBidi" w:hAnsiTheme="minorBidi"/>
          <w:sz w:val="28"/>
          <w:szCs w:val="28"/>
          <w:lang w:val="el-GR"/>
        </w:rPr>
        <w:t>ημερ</w:t>
      </w:r>
      <w:proofErr w:type="spellEnd"/>
      <w:r>
        <w:rPr>
          <w:rFonts w:asciiTheme="minorBidi" w:hAnsiTheme="minorBidi"/>
          <w:sz w:val="28"/>
          <w:szCs w:val="28"/>
          <w:lang w:val="el-GR"/>
        </w:rPr>
        <w:t xml:space="preserve">. 4.11.2011, </w:t>
      </w:r>
      <w:r w:rsidR="002B50B9">
        <w:rPr>
          <w:rFonts w:asciiTheme="minorBidi" w:hAnsiTheme="minorBidi"/>
          <w:sz w:val="28"/>
          <w:szCs w:val="28"/>
          <w:lang w:val="el-GR"/>
        </w:rPr>
        <w:t xml:space="preserve">η οποία κοινοποιήθηκε στον Κυπριακό Οργανισμό Αγροτικών Πληρωμών (ΚΟΑΠ), </w:t>
      </w:r>
      <w:r>
        <w:rPr>
          <w:rFonts w:asciiTheme="minorBidi" w:hAnsiTheme="minorBidi"/>
          <w:sz w:val="28"/>
          <w:szCs w:val="28"/>
          <w:lang w:val="el-GR"/>
        </w:rPr>
        <w:t>ενέκρινε</w:t>
      </w:r>
      <w:r w:rsidR="006B5C65">
        <w:rPr>
          <w:rFonts w:asciiTheme="minorBidi" w:hAnsiTheme="minorBidi"/>
          <w:sz w:val="28"/>
          <w:szCs w:val="28"/>
          <w:lang w:val="el-GR"/>
        </w:rPr>
        <w:t>,</w:t>
      </w:r>
      <w:r w:rsidR="00071423">
        <w:rPr>
          <w:rFonts w:asciiTheme="minorBidi" w:hAnsiTheme="minorBidi"/>
          <w:sz w:val="28"/>
          <w:szCs w:val="28"/>
          <w:lang w:val="el-GR"/>
        </w:rPr>
        <w:t xml:space="preserve"> για το 2011, την καταβολή</w:t>
      </w:r>
      <w:r>
        <w:rPr>
          <w:rFonts w:asciiTheme="minorBidi" w:hAnsiTheme="minorBidi"/>
          <w:sz w:val="28"/>
          <w:szCs w:val="28"/>
          <w:lang w:val="el-GR"/>
        </w:rPr>
        <w:t xml:space="preserve">  επιδοτήσ</w:t>
      </w:r>
      <w:r w:rsidR="00071423">
        <w:rPr>
          <w:rFonts w:asciiTheme="minorBidi" w:hAnsiTheme="minorBidi"/>
          <w:sz w:val="28"/>
          <w:szCs w:val="28"/>
          <w:lang w:val="el-GR"/>
        </w:rPr>
        <w:t>εων</w:t>
      </w:r>
      <w:r w:rsidR="00BA32E6">
        <w:rPr>
          <w:rFonts w:asciiTheme="minorBidi" w:hAnsiTheme="minorBidi"/>
          <w:sz w:val="28"/>
          <w:szCs w:val="28"/>
          <w:lang w:val="el-GR"/>
        </w:rPr>
        <w:t>,</w:t>
      </w:r>
      <w:r>
        <w:rPr>
          <w:rFonts w:asciiTheme="minorBidi" w:hAnsiTheme="minorBidi"/>
          <w:sz w:val="28"/>
          <w:szCs w:val="28"/>
          <w:lang w:val="el-GR"/>
        </w:rPr>
        <w:t xml:space="preserve"> </w:t>
      </w:r>
      <w:r w:rsidR="00BA32E6">
        <w:rPr>
          <w:rFonts w:asciiTheme="minorBidi" w:hAnsiTheme="minorBidi"/>
          <w:sz w:val="28"/>
          <w:szCs w:val="28"/>
          <w:lang w:val="el-GR"/>
        </w:rPr>
        <w:t xml:space="preserve">μεταξύ άλλων, και </w:t>
      </w:r>
      <w:r>
        <w:rPr>
          <w:rFonts w:asciiTheme="minorBidi" w:hAnsiTheme="minorBidi"/>
          <w:sz w:val="28"/>
          <w:szCs w:val="28"/>
          <w:lang w:val="el-GR"/>
        </w:rPr>
        <w:t>για τα βοοειδή.</w:t>
      </w:r>
      <w:r w:rsidR="003B6CE9">
        <w:rPr>
          <w:rFonts w:asciiTheme="minorBidi" w:hAnsiTheme="minorBidi"/>
          <w:sz w:val="28"/>
          <w:szCs w:val="28"/>
          <w:lang w:val="el-GR"/>
        </w:rPr>
        <w:t xml:space="preserve">  </w:t>
      </w:r>
      <w:r w:rsidR="008910C6">
        <w:rPr>
          <w:rFonts w:asciiTheme="minorBidi" w:hAnsiTheme="minorBidi"/>
          <w:sz w:val="28"/>
          <w:szCs w:val="28"/>
          <w:lang w:val="el-GR"/>
        </w:rPr>
        <w:t>Στη συνέχεια</w:t>
      </w:r>
      <w:r w:rsidR="004C3F5A">
        <w:rPr>
          <w:rFonts w:asciiTheme="minorBidi" w:hAnsiTheme="minorBidi"/>
          <w:sz w:val="28"/>
          <w:szCs w:val="28"/>
          <w:lang w:val="el-GR"/>
        </w:rPr>
        <w:t>,</w:t>
      </w:r>
      <w:r w:rsidR="008910C6">
        <w:rPr>
          <w:rFonts w:asciiTheme="minorBidi" w:hAnsiTheme="minorBidi"/>
          <w:sz w:val="28"/>
          <w:szCs w:val="28"/>
          <w:lang w:val="el-GR"/>
        </w:rPr>
        <w:t xml:space="preserve"> το Υπουργείο Γεωργίας, Φυσικών Πόρων και Περιβάλλοντος (στο εξής «το Υπουργείο»), υπέβαλε πρόταση προς το </w:t>
      </w:r>
      <w:r w:rsidR="008910C6">
        <w:rPr>
          <w:rFonts w:asciiTheme="minorBidi" w:hAnsiTheme="minorBidi"/>
          <w:sz w:val="28"/>
          <w:szCs w:val="28"/>
          <w:lang w:val="el-GR"/>
        </w:rPr>
        <w:lastRenderedPageBreak/>
        <w:t>Υπουργικό Συμβούλιο, για ενισχύσεις από εθνικούς πόρους στον τομέα της κτηνοτροφίας  στην οποία περιλαμβάνονταν</w:t>
      </w:r>
      <w:r w:rsidR="00BA32E6">
        <w:rPr>
          <w:rFonts w:asciiTheme="minorBidi" w:hAnsiTheme="minorBidi"/>
          <w:sz w:val="28"/>
          <w:szCs w:val="28"/>
          <w:lang w:val="el-GR"/>
        </w:rPr>
        <w:t xml:space="preserve"> </w:t>
      </w:r>
      <w:r w:rsidR="008910C6">
        <w:rPr>
          <w:rFonts w:asciiTheme="minorBidi" w:hAnsiTheme="minorBidi"/>
          <w:sz w:val="28"/>
          <w:szCs w:val="28"/>
          <w:lang w:val="el-GR"/>
        </w:rPr>
        <w:t>και τα βοοειδή για το έτος 2011.</w:t>
      </w:r>
      <w:r w:rsidR="00FE12BF">
        <w:rPr>
          <w:rFonts w:asciiTheme="minorBidi" w:hAnsiTheme="minorBidi"/>
          <w:sz w:val="28"/>
          <w:szCs w:val="28"/>
          <w:lang w:val="el-GR"/>
        </w:rPr>
        <w:t xml:space="preserve">  Το Υπουργικό Συμβούλιο</w:t>
      </w:r>
      <w:r w:rsidR="00BA32E6">
        <w:rPr>
          <w:rFonts w:asciiTheme="minorBidi" w:hAnsiTheme="minorBidi"/>
          <w:sz w:val="28"/>
          <w:szCs w:val="28"/>
          <w:lang w:val="el-GR"/>
        </w:rPr>
        <w:t>,</w:t>
      </w:r>
      <w:r w:rsidR="00FE12BF">
        <w:rPr>
          <w:rFonts w:asciiTheme="minorBidi" w:hAnsiTheme="minorBidi"/>
          <w:sz w:val="28"/>
          <w:szCs w:val="28"/>
          <w:lang w:val="el-GR"/>
        </w:rPr>
        <w:t xml:space="preserve"> στις 13.8.2012</w:t>
      </w:r>
      <w:r w:rsidR="00BA32E6">
        <w:rPr>
          <w:rFonts w:asciiTheme="minorBidi" w:hAnsiTheme="minorBidi"/>
          <w:sz w:val="28"/>
          <w:szCs w:val="28"/>
          <w:lang w:val="el-GR"/>
        </w:rPr>
        <w:t>,</w:t>
      </w:r>
      <w:r w:rsidR="00FE12BF">
        <w:rPr>
          <w:rFonts w:asciiTheme="minorBidi" w:hAnsiTheme="minorBidi"/>
          <w:sz w:val="28"/>
          <w:szCs w:val="28"/>
          <w:lang w:val="el-GR"/>
        </w:rPr>
        <w:t xml:space="preserve"> ενέκρινε την πιο πάνω πρόταση για την καταβολή στο ήμισυ της συνολικής προτεινόμενης επιδότησης.</w:t>
      </w:r>
      <w:r w:rsidR="00BA32E6">
        <w:rPr>
          <w:rFonts w:asciiTheme="minorBidi" w:hAnsiTheme="minorBidi"/>
          <w:sz w:val="28"/>
          <w:szCs w:val="28"/>
          <w:lang w:val="el-GR"/>
        </w:rPr>
        <w:t xml:space="preserve"> </w:t>
      </w:r>
      <w:r w:rsidR="004B6202">
        <w:rPr>
          <w:rFonts w:asciiTheme="minorBidi" w:hAnsiTheme="minorBidi"/>
          <w:sz w:val="28"/>
          <w:szCs w:val="28"/>
          <w:lang w:val="el-GR"/>
        </w:rPr>
        <w:t>Ακολούθως</w:t>
      </w:r>
      <w:r w:rsidR="00BA32E6">
        <w:rPr>
          <w:rFonts w:asciiTheme="minorBidi" w:hAnsiTheme="minorBidi"/>
          <w:sz w:val="28"/>
          <w:szCs w:val="28"/>
          <w:lang w:val="el-GR"/>
        </w:rPr>
        <w:t>,</w:t>
      </w:r>
      <w:r w:rsidR="004B6202">
        <w:rPr>
          <w:rFonts w:asciiTheme="minorBidi" w:hAnsiTheme="minorBidi"/>
          <w:sz w:val="28"/>
          <w:szCs w:val="28"/>
          <w:lang w:val="el-GR"/>
        </w:rPr>
        <w:t xml:space="preserve"> το Υπουργείο ζήτησε την  τροποποίηση της πιο πάνω απόφασης του Υπουργικού Συμβουλίου έτσι ώστε</w:t>
      </w:r>
      <w:r w:rsidR="00BA32E6">
        <w:rPr>
          <w:rFonts w:asciiTheme="minorBidi" w:hAnsiTheme="minorBidi"/>
          <w:sz w:val="28"/>
          <w:szCs w:val="28"/>
          <w:lang w:val="el-GR"/>
        </w:rPr>
        <w:t>,</w:t>
      </w:r>
      <w:r w:rsidR="004B6202">
        <w:rPr>
          <w:rFonts w:asciiTheme="minorBidi" w:hAnsiTheme="minorBidi"/>
          <w:sz w:val="28"/>
          <w:szCs w:val="28"/>
          <w:lang w:val="el-GR"/>
        </w:rPr>
        <w:t xml:space="preserve"> η πληρωμή του ήμισυ των ενισχύσεων από εθνικούς πόρους στον τομέα της κτηνοτροφίας (βοοειδή) να αναφέρεται στο 2010 και όχι στο 2011  όπως εκ παραδρομής αποφασίστηκε.</w:t>
      </w:r>
      <w:r w:rsidR="00151E3E">
        <w:rPr>
          <w:rFonts w:asciiTheme="minorBidi" w:hAnsiTheme="minorBidi"/>
          <w:sz w:val="28"/>
          <w:szCs w:val="28"/>
          <w:lang w:val="el-GR"/>
        </w:rPr>
        <w:t xml:space="preserve"> </w:t>
      </w:r>
      <w:r w:rsidR="00BA32E6">
        <w:rPr>
          <w:rFonts w:asciiTheme="minorBidi" w:hAnsiTheme="minorBidi"/>
          <w:sz w:val="28"/>
          <w:szCs w:val="28"/>
          <w:lang w:val="el-GR"/>
        </w:rPr>
        <w:t>Τ</w:t>
      </w:r>
      <w:r w:rsidR="00151E3E">
        <w:rPr>
          <w:rFonts w:asciiTheme="minorBidi" w:hAnsiTheme="minorBidi"/>
          <w:sz w:val="28"/>
          <w:szCs w:val="28"/>
          <w:lang w:val="el-GR"/>
        </w:rPr>
        <w:t>ο Υπουργικό Συμβούλιο, με απόφαση</w:t>
      </w:r>
      <w:r w:rsidR="00BA32E6">
        <w:rPr>
          <w:rFonts w:asciiTheme="minorBidi" w:hAnsiTheme="minorBidi"/>
          <w:sz w:val="28"/>
          <w:szCs w:val="28"/>
          <w:lang w:val="el-GR"/>
        </w:rPr>
        <w:t xml:space="preserve"> του</w:t>
      </w:r>
      <w:r w:rsidR="004C3F5A">
        <w:rPr>
          <w:rFonts w:asciiTheme="minorBidi" w:hAnsiTheme="minorBidi"/>
          <w:sz w:val="28"/>
          <w:szCs w:val="28"/>
          <w:lang w:val="el-GR"/>
        </w:rPr>
        <w:t>,</w:t>
      </w:r>
      <w:r w:rsidR="00151E3E">
        <w:rPr>
          <w:rFonts w:asciiTheme="minorBidi" w:hAnsiTheme="minorBidi"/>
          <w:sz w:val="28"/>
          <w:szCs w:val="28"/>
          <w:lang w:val="el-GR"/>
        </w:rPr>
        <w:t xml:space="preserve"> </w:t>
      </w:r>
      <w:proofErr w:type="spellStart"/>
      <w:r w:rsidR="00151E3E">
        <w:rPr>
          <w:rFonts w:asciiTheme="minorBidi" w:hAnsiTheme="minorBidi"/>
          <w:sz w:val="28"/>
          <w:szCs w:val="28"/>
          <w:lang w:val="el-GR"/>
        </w:rPr>
        <w:t>ημερ</w:t>
      </w:r>
      <w:proofErr w:type="spellEnd"/>
      <w:r w:rsidR="00151E3E">
        <w:rPr>
          <w:rFonts w:asciiTheme="minorBidi" w:hAnsiTheme="minorBidi"/>
          <w:sz w:val="28"/>
          <w:szCs w:val="28"/>
          <w:lang w:val="el-GR"/>
        </w:rPr>
        <w:t>. 23.8.2012, τροποποίησε την προγενέστερη απόφαση του</w:t>
      </w:r>
      <w:r w:rsidR="004C3F5A">
        <w:rPr>
          <w:rFonts w:asciiTheme="minorBidi" w:hAnsiTheme="minorBidi"/>
          <w:sz w:val="28"/>
          <w:szCs w:val="28"/>
          <w:lang w:val="el-GR"/>
        </w:rPr>
        <w:t>,</w:t>
      </w:r>
      <w:r w:rsidR="00151E3E">
        <w:rPr>
          <w:rFonts w:asciiTheme="minorBidi" w:hAnsiTheme="minorBidi"/>
          <w:sz w:val="28"/>
          <w:szCs w:val="28"/>
          <w:lang w:val="el-GR"/>
        </w:rPr>
        <w:t xml:space="preserve"> </w:t>
      </w:r>
      <w:proofErr w:type="spellStart"/>
      <w:r w:rsidR="00151E3E">
        <w:rPr>
          <w:rFonts w:asciiTheme="minorBidi" w:hAnsiTheme="minorBidi"/>
          <w:sz w:val="28"/>
          <w:szCs w:val="28"/>
          <w:lang w:val="el-GR"/>
        </w:rPr>
        <w:t>ημερ</w:t>
      </w:r>
      <w:proofErr w:type="spellEnd"/>
      <w:r w:rsidR="00151E3E">
        <w:rPr>
          <w:rFonts w:asciiTheme="minorBidi" w:hAnsiTheme="minorBidi"/>
          <w:sz w:val="28"/>
          <w:szCs w:val="28"/>
          <w:lang w:val="el-GR"/>
        </w:rPr>
        <w:t>. 13.8.2012</w:t>
      </w:r>
      <w:r w:rsidR="004C3F5A">
        <w:rPr>
          <w:rFonts w:asciiTheme="minorBidi" w:hAnsiTheme="minorBidi"/>
          <w:sz w:val="28"/>
          <w:szCs w:val="28"/>
          <w:lang w:val="el-GR"/>
        </w:rPr>
        <w:t>,</w:t>
      </w:r>
      <w:r w:rsidR="00151E3E">
        <w:rPr>
          <w:rFonts w:asciiTheme="minorBidi" w:hAnsiTheme="minorBidi"/>
          <w:sz w:val="28"/>
          <w:szCs w:val="28"/>
          <w:lang w:val="el-GR"/>
        </w:rPr>
        <w:t xml:space="preserve"> έτσι ώστε</w:t>
      </w:r>
      <w:r w:rsidR="00BA32E6">
        <w:rPr>
          <w:rFonts w:asciiTheme="minorBidi" w:hAnsiTheme="minorBidi"/>
          <w:sz w:val="28"/>
          <w:szCs w:val="28"/>
          <w:lang w:val="el-GR"/>
        </w:rPr>
        <w:t>,</w:t>
      </w:r>
      <w:r w:rsidR="00151E3E">
        <w:rPr>
          <w:rFonts w:asciiTheme="minorBidi" w:hAnsiTheme="minorBidi"/>
          <w:sz w:val="28"/>
          <w:szCs w:val="28"/>
          <w:lang w:val="el-GR"/>
        </w:rPr>
        <w:t xml:space="preserve"> η πληρωμή του ήμισυ των ενισχύσεων από εθνικούς πόρους στον τομέα της κτηνοτροφίας (βοοειδή) να αναφέρεται στο 2010 και όχι στο 2011.</w:t>
      </w:r>
      <w:r w:rsidR="0079781B">
        <w:rPr>
          <w:rFonts w:asciiTheme="minorBidi" w:hAnsiTheme="minorBidi"/>
          <w:sz w:val="28"/>
          <w:szCs w:val="28"/>
          <w:lang w:val="el-GR"/>
        </w:rPr>
        <w:t xml:space="preserve">  </w:t>
      </w:r>
    </w:p>
    <w:p w14:paraId="1CEF968F" w14:textId="77777777" w:rsidR="0079781B" w:rsidRDefault="0079781B" w:rsidP="009476BB">
      <w:pPr>
        <w:spacing w:line="480" w:lineRule="auto"/>
        <w:jc w:val="both"/>
        <w:rPr>
          <w:rFonts w:asciiTheme="minorBidi" w:hAnsiTheme="minorBidi"/>
          <w:sz w:val="28"/>
          <w:szCs w:val="28"/>
          <w:lang w:val="el-GR"/>
        </w:rPr>
      </w:pPr>
    </w:p>
    <w:p w14:paraId="61E118CE" w14:textId="1745760E" w:rsidR="00AB7F98" w:rsidRDefault="0079781B" w:rsidP="00FC016B">
      <w:pPr>
        <w:spacing w:line="480" w:lineRule="auto"/>
        <w:jc w:val="both"/>
        <w:rPr>
          <w:rFonts w:asciiTheme="minorBidi" w:hAnsiTheme="minorBidi"/>
          <w:sz w:val="28"/>
          <w:szCs w:val="28"/>
          <w:lang w:val="el-GR"/>
        </w:rPr>
      </w:pPr>
      <w:r>
        <w:rPr>
          <w:rFonts w:asciiTheme="minorBidi" w:hAnsiTheme="minorBidi"/>
          <w:sz w:val="28"/>
          <w:szCs w:val="28"/>
          <w:lang w:val="el-GR"/>
        </w:rPr>
        <w:t xml:space="preserve">    Στη συνέχεια</w:t>
      </w:r>
      <w:r w:rsidR="00BA32E6">
        <w:rPr>
          <w:rFonts w:asciiTheme="minorBidi" w:hAnsiTheme="minorBidi"/>
          <w:sz w:val="28"/>
          <w:szCs w:val="28"/>
          <w:lang w:val="el-GR"/>
        </w:rPr>
        <w:t>,</w:t>
      </w:r>
      <w:r>
        <w:rPr>
          <w:rFonts w:asciiTheme="minorBidi" w:hAnsiTheme="minorBidi"/>
          <w:sz w:val="28"/>
          <w:szCs w:val="28"/>
          <w:lang w:val="el-GR"/>
        </w:rPr>
        <w:t xml:space="preserve"> οι </w:t>
      </w:r>
      <w:proofErr w:type="spellStart"/>
      <w:r>
        <w:rPr>
          <w:rFonts w:asciiTheme="minorBidi" w:hAnsiTheme="minorBidi"/>
          <w:sz w:val="28"/>
          <w:szCs w:val="28"/>
          <w:lang w:val="el-GR"/>
        </w:rPr>
        <w:t>εφεσείοντες</w:t>
      </w:r>
      <w:proofErr w:type="spellEnd"/>
      <w:r>
        <w:rPr>
          <w:rFonts w:asciiTheme="minorBidi" w:hAnsiTheme="minorBidi"/>
          <w:sz w:val="28"/>
          <w:szCs w:val="28"/>
          <w:lang w:val="el-GR"/>
        </w:rPr>
        <w:t xml:space="preserve">, με επιστολή των δικηγόρων </w:t>
      </w:r>
      <w:r w:rsidR="004C3F5A">
        <w:rPr>
          <w:rFonts w:asciiTheme="minorBidi" w:hAnsiTheme="minorBidi"/>
          <w:sz w:val="28"/>
          <w:szCs w:val="28"/>
          <w:lang w:val="el-GR"/>
        </w:rPr>
        <w:t>τους,</w:t>
      </w:r>
      <w:r>
        <w:rPr>
          <w:rFonts w:asciiTheme="minorBidi" w:hAnsiTheme="minorBidi"/>
          <w:sz w:val="28"/>
          <w:szCs w:val="28"/>
          <w:lang w:val="el-GR"/>
        </w:rPr>
        <w:t xml:space="preserve"> </w:t>
      </w:r>
      <w:proofErr w:type="spellStart"/>
      <w:r>
        <w:rPr>
          <w:rFonts w:asciiTheme="minorBidi" w:hAnsiTheme="minorBidi"/>
          <w:sz w:val="28"/>
          <w:szCs w:val="28"/>
          <w:lang w:val="el-GR"/>
        </w:rPr>
        <w:t>ημερ</w:t>
      </w:r>
      <w:proofErr w:type="spellEnd"/>
      <w:r>
        <w:rPr>
          <w:rFonts w:asciiTheme="minorBidi" w:hAnsiTheme="minorBidi"/>
          <w:sz w:val="28"/>
          <w:szCs w:val="28"/>
          <w:lang w:val="el-GR"/>
        </w:rPr>
        <w:t>. 18.12.2012, ζ</w:t>
      </w:r>
      <w:r w:rsidR="00DB7613">
        <w:rPr>
          <w:rFonts w:asciiTheme="minorBidi" w:hAnsiTheme="minorBidi"/>
          <w:sz w:val="28"/>
          <w:szCs w:val="28"/>
          <w:lang w:val="el-GR"/>
        </w:rPr>
        <w:t>ήτησαν</w:t>
      </w:r>
      <w:r>
        <w:rPr>
          <w:rFonts w:asciiTheme="minorBidi" w:hAnsiTheme="minorBidi"/>
          <w:sz w:val="28"/>
          <w:szCs w:val="28"/>
          <w:lang w:val="el-GR"/>
        </w:rPr>
        <w:t xml:space="preserve"> από τον ΚΟΑΠ το χρονοδιάγραμμα καταβολής</w:t>
      </w:r>
      <w:r w:rsidR="00BA32E6">
        <w:rPr>
          <w:rFonts w:asciiTheme="minorBidi" w:hAnsiTheme="minorBidi"/>
          <w:sz w:val="28"/>
          <w:szCs w:val="28"/>
          <w:lang w:val="el-GR"/>
        </w:rPr>
        <w:t>,</w:t>
      </w:r>
      <w:r>
        <w:rPr>
          <w:rFonts w:asciiTheme="minorBidi" w:hAnsiTheme="minorBidi"/>
          <w:sz w:val="28"/>
          <w:szCs w:val="28"/>
          <w:lang w:val="el-GR"/>
        </w:rPr>
        <w:t xml:space="preserve"> </w:t>
      </w:r>
      <w:r w:rsidR="00BA32E6">
        <w:rPr>
          <w:rFonts w:asciiTheme="minorBidi" w:hAnsiTheme="minorBidi"/>
          <w:sz w:val="28"/>
          <w:szCs w:val="28"/>
          <w:lang w:val="el-GR"/>
        </w:rPr>
        <w:t xml:space="preserve">προς τους </w:t>
      </w:r>
      <w:proofErr w:type="spellStart"/>
      <w:r w:rsidR="00BA32E6">
        <w:rPr>
          <w:rFonts w:asciiTheme="minorBidi" w:hAnsiTheme="minorBidi"/>
          <w:sz w:val="28"/>
          <w:szCs w:val="28"/>
          <w:lang w:val="el-GR"/>
        </w:rPr>
        <w:t>αιτητές</w:t>
      </w:r>
      <w:proofErr w:type="spellEnd"/>
      <w:r w:rsidR="00BA32E6">
        <w:rPr>
          <w:rFonts w:asciiTheme="minorBidi" w:hAnsiTheme="minorBidi"/>
          <w:sz w:val="28"/>
          <w:szCs w:val="28"/>
          <w:lang w:val="el-GR"/>
        </w:rPr>
        <w:t xml:space="preserve">, </w:t>
      </w:r>
      <w:r>
        <w:rPr>
          <w:rFonts w:asciiTheme="minorBidi" w:hAnsiTheme="minorBidi"/>
          <w:sz w:val="28"/>
          <w:szCs w:val="28"/>
          <w:lang w:val="el-GR"/>
        </w:rPr>
        <w:t xml:space="preserve">των </w:t>
      </w:r>
      <w:r w:rsidR="00BA32E6">
        <w:rPr>
          <w:rFonts w:asciiTheme="minorBidi" w:hAnsiTheme="minorBidi"/>
          <w:sz w:val="28"/>
          <w:szCs w:val="28"/>
          <w:lang w:val="el-GR"/>
        </w:rPr>
        <w:t>οφειλόμενων</w:t>
      </w:r>
      <w:r>
        <w:rPr>
          <w:rFonts w:asciiTheme="minorBidi" w:hAnsiTheme="minorBidi"/>
          <w:sz w:val="28"/>
          <w:szCs w:val="28"/>
          <w:lang w:val="el-GR"/>
        </w:rPr>
        <w:t xml:space="preserve"> επιδοτήσεων καθώς και για τους λόγους καθυστέρησης στην καταβολή τ</w:t>
      </w:r>
      <w:r w:rsidR="004C3F5A">
        <w:rPr>
          <w:rFonts w:asciiTheme="minorBidi" w:hAnsiTheme="minorBidi"/>
          <w:sz w:val="28"/>
          <w:szCs w:val="28"/>
          <w:lang w:val="el-GR"/>
        </w:rPr>
        <w:t>ους</w:t>
      </w:r>
      <w:r>
        <w:rPr>
          <w:rFonts w:asciiTheme="minorBidi" w:hAnsiTheme="minorBidi"/>
          <w:sz w:val="28"/>
          <w:szCs w:val="28"/>
          <w:lang w:val="el-GR"/>
        </w:rPr>
        <w:t xml:space="preserve">. </w:t>
      </w:r>
      <w:r w:rsidR="00B929F8">
        <w:rPr>
          <w:rFonts w:asciiTheme="minorBidi" w:hAnsiTheme="minorBidi"/>
          <w:sz w:val="28"/>
          <w:szCs w:val="28"/>
          <w:lang w:val="el-GR"/>
        </w:rPr>
        <w:t xml:space="preserve">Ο εφεσίβλητος </w:t>
      </w:r>
      <w:proofErr w:type="spellStart"/>
      <w:r w:rsidR="00B929F8">
        <w:rPr>
          <w:rFonts w:asciiTheme="minorBidi" w:hAnsiTheme="minorBidi"/>
          <w:sz w:val="28"/>
          <w:szCs w:val="28"/>
          <w:lang w:val="el-GR"/>
        </w:rPr>
        <w:t>αρ</w:t>
      </w:r>
      <w:proofErr w:type="spellEnd"/>
      <w:r w:rsidR="00B929F8">
        <w:rPr>
          <w:rFonts w:asciiTheme="minorBidi" w:hAnsiTheme="minorBidi"/>
          <w:sz w:val="28"/>
          <w:szCs w:val="28"/>
          <w:lang w:val="el-GR"/>
        </w:rPr>
        <w:t>. 2</w:t>
      </w:r>
      <w:r w:rsidR="00BA32E6">
        <w:rPr>
          <w:rFonts w:asciiTheme="minorBidi" w:hAnsiTheme="minorBidi"/>
          <w:sz w:val="28"/>
          <w:szCs w:val="28"/>
          <w:lang w:val="el-GR"/>
        </w:rPr>
        <w:t>,</w:t>
      </w:r>
      <w:r w:rsidR="00B929F8">
        <w:rPr>
          <w:rFonts w:asciiTheme="minorBidi" w:hAnsiTheme="minorBidi"/>
          <w:sz w:val="28"/>
          <w:szCs w:val="28"/>
          <w:lang w:val="el-GR"/>
        </w:rPr>
        <w:t xml:space="preserve"> με επιστολή του</w:t>
      </w:r>
      <w:r w:rsidR="00DB7613">
        <w:rPr>
          <w:rFonts w:asciiTheme="minorBidi" w:hAnsiTheme="minorBidi"/>
          <w:sz w:val="28"/>
          <w:szCs w:val="28"/>
          <w:lang w:val="el-GR"/>
        </w:rPr>
        <w:t>,</w:t>
      </w:r>
      <w:r w:rsidR="00B929F8">
        <w:rPr>
          <w:rFonts w:asciiTheme="minorBidi" w:hAnsiTheme="minorBidi"/>
          <w:sz w:val="28"/>
          <w:szCs w:val="28"/>
          <w:lang w:val="el-GR"/>
        </w:rPr>
        <w:t xml:space="preserve"> </w:t>
      </w:r>
      <w:proofErr w:type="spellStart"/>
      <w:r w:rsidR="00B929F8">
        <w:rPr>
          <w:rFonts w:asciiTheme="minorBidi" w:hAnsiTheme="minorBidi"/>
          <w:sz w:val="28"/>
          <w:szCs w:val="28"/>
          <w:lang w:val="el-GR"/>
        </w:rPr>
        <w:t>ημερ</w:t>
      </w:r>
      <w:proofErr w:type="spellEnd"/>
      <w:r w:rsidR="00B929F8">
        <w:rPr>
          <w:rFonts w:asciiTheme="minorBidi" w:hAnsiTheme="minorBidi"/>
          <w:sz w:val="28"/>
          <w:szCs w:val="28"/>
          <w:lang w:val="el-GR"/>
        </w:rPr>
        <w:t>. 16.1.201</w:t>
      </w:r>
      <w:r w:rsidR="004C3F5A">
        <w:rPr>
          <w:rFonts w:asciiTheme="minorBidi" w:hAnsiTheme="minorBidi"/>
          <w:sz w:val="28"/>
          <w:szCs w:val="28"/>
          <w:lang w:val="el-GR"/>
        </w:rPr>
        <w:t>3</w:t>
      </w:r>
      <w:r w:rsidR="00B929F8">
        <w:rPr>
          <w:rFonts w:asciiTheme="minorBidi" w:hAnsiTheme="minorBidi"/>
          <w:sz w:val="28"/>
          <w:szCs w:val="28"/>
          <w:lang w:val="el-GR"/>
        </w:rPr>
        <w:t>, τους ενημέρω</w:t>
      </w:r>
      <w:r w:rsidR="00BA32E6">
        <w:rPr>
          <w:rFonts w:asciiTheme="minorBidi" w:hAnsiTheme="minorBidi"/>
          <w:sz w:val="28"/>
          <w:szCs w:val="28"/>
          <w:lang w:val="el-GR"/>
        </w:rPr>
        <w:t>σ</w:t>
      </w:r>
      <w:r w:rsidR="00B929F8">
        <w:rPr>
          <w:rFonts w:asciiTheme="minorBidi" w:hAnsiTheme="minorBidi"/>
          <w:sz w:val="28"/>
          <w:szCs w:val="28"/>
          <w:lang w:val="el-GR"/>
        </w:rPr>
        <w:t>ε ότι υλοποιήθηκε κάθε απόφαση για επιδοτήσεις και δεν υφίστατο οτιδήποτε άλλο για να υλοποιηθεί.</w:t>
      </w:r>
      <w:r w:rsidR="00FC016B">
        <w:rPr>
          <w:rFonts w:asciiTheme="minorBidi" w:hAnsiTheme="minorBidi"/>
          <w:sz w:val="28"/>
          <w:szCs w:val="28"/>
          <w:lang w:val="el-GR"/>
        </w:rPr>
        <w:t xml:space="preserve">   </w:t>
      </w:r>
    </w:p>
    <w:p w14:paraId="08AC2B56" w14:textId="3D5014FC" w:rsidR="00261DA5" w:rsidRDefault="00BA32E6" w:rsidP="00FC016B">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w:t>
      </w:r>
      <w:r w:rsidR="00AB7F98">
        <w:rPr>
          <w:rFonts w:asciiTheme="minorBidi" w:hAnsiTheme="minorBidi"/>
          <w:sz w:val="28"/>
          <w:szCs w:val="28"/>
          <w:lang w:val="el-GR"/>
        </w:rPr>
        <w:t xml:space="preserve">Το πρωτόδικο Δικαστήριο </w:t>
      </w:r>
      <w:r>
        <w:rPr>
          <w:rFonts w:asciiTheme="minorBidi" w:hAnsiTheme="minorBidi"/>
          <w:sz w:val="28"/>
          <w:szCs w:val="28"/>
          <w:lang w:val="el-GR"/>
        </w:rPr>
        <w:t xml:space="preserve">απορρίπτοντας την προσφυγή, η οποία να σημειωθεί καταχωρίστηκε στις 29.4.2013, </w:t>
      </w:r>
      <w:r w:rsidR="004B5321">
        <w:rPr>
          <w:rFonts w:asciiTheme="minorBidi" w:hAnsiTheme="minorBidi"/>
          <w:sz w:val="28"/>
          <w:szCs w:val="28"/>
          <w:lang w:val="el-GR"/>
        </w:rPr>
        <w:t xml:space="preserve">επισήμανε </w:t>
      </w:r>
      <w:r w:rsidR="00915B7C">
        <w:rPr>
          <w:rFonts w:asciiTheme="minorBidi" w:hAnsiTheme="minorBidi"/>
          <w:sz w:val="28"/>
          <w:szCs w:val="28"/>
          <w:lang w:val="el-GR"/>
        </w:rPr>
        <w:t xml:space="preserve"> ότι</w:t>
      </w:r>
      <w:r w:rsidR="00261DA5" w:rsidRPr="00261DA5">
        <w:rPr>
          <w:rFonts w:asciiTheme="minorBidi" w:hAnsiTheme="minorBidi"/>
          <w:sz w:val="28"/>
          <w:szCs w:val="28"/>
          <w:lang w:val="el-GR"/>
        </w:rPr>
        <w:t>:</w:t>
      </w:r>
      <w:r w:rsidR="00915B7C">
        <w:rPr>
          <w:rFonts w:asciiTheme="minorBidi" w:hAnsiTheme="minorBidi"/>
          <w:sz w:val="28"/>
          <w:szCs w:val="28"/>
          <w:lang w:val="el-GR"/>
        </w:rPr>
        <w:t xml:space="preserve"> </w:t>
      </w:r>
    </w:p>
    <w:p w14:paraId="072A55DE" w14:textId="63E6F60C" w:rsidR="00261DA5" w:rsidRPr="0033550A" w:rsidRDefault="00261DA5" w:rsidP="00261DA5">
      <w:pPr>
        <w:spacing w:after="0" w:line="240" w:lineRule="auto"/>
        <w:ind w:left="720"/>
        <w:jc w:val="both"/>
        <w:rPr>
          <w:rFonts w:ascii="Calibri" w:eastAsia="Times New Roman" w:hAnsi="Calibri" w:cs="Calibri"/>
          <w:color w:val="000000"/>
          <w:kern w:val="0"/>
          <w:lang w:val="el-GR"/>
          <w14:ligatures w14:val="none"/>
        </w:rPr>
      </w:pPr>
      <w:r>
        <w:rPr>
          <w:rFonts w:ascii="Arial" w:eastAsia="Times New Roman" w:hAnsi="Arial" w:cs="Arial"/>
          <w:color w:val="000000"/>
          <w:kern w:val="0"/>
          <w:sz w:val="28"/>
          <w:szCs w:val="28"/>
          <w:lang w:val="el-GR"/>
          <w14:ligatures w14:val="none"/>
        </w:rPr>
        <w:t>«</w:t>
      </w:r>
      <w:r w:rsidR="00BA32E6">
        <w:rPr>
          <w:rFonts w:ascii="Arial" w:eastAsia="Times New Roman" w:hAnsi="Arial" w:cs="Arial"/>
          <w:color w:val="000000"/>
          <w:kern w:val="0"/>
          <w:sz w:val="28"/>
          <w:szCs w:val="28"/>
          <w:lang w:val="el-GR"/>
          <w14:ligatures w14:val="none"/>
        </w:rPr>
        <w:t>…</w:t>
      </w:r>
      <w:r w:rsidRPr="0033550A">
        <w:rPr>
          <w:rFonts w:ascii="Arial" w:eastAsia="Times New Roman" w:hAnsi="Arial" w:cs="Arial"/>
          <w:color w:val="000000"/>
          <w:kern w:val="0"/>
          <w:sz w:val="28"/>
          <w:szCs w:val="28"/>
          <w:lang w:val="el-GR"/>
          <w14:ligatures w14:val="none"/>
        </w:rPr>
        <w:t>ο Κανονισμός</w:t>
      </w:r>
      <w:r w:rsidR="00630AFC">
        <w:rPr>
          <w:rStyle w:val="FootnoteReference"/>
          <w:rFonts w:ascii="Arial" w:eastAsia="Times New Roman" w:hAnsi="Arial" w:cs="Arial"/>
          <w:color w:val="000000"/>
          <w:kern w:val="0"/>
          <w:sz w:val="28"/>
          <w:szCs w:val="28"/>
          <w14:ligatures w14:val="none"/>
        </w:rPr>
        <w:footnoteReference w:id="1"/>
      </w:r>
      <w:r w:rsidRPr="0033550A">
        <w:rPr>
          <w:rFonts w:ascii="Arial" w:eastAsia="Times New Roman" w:hAnsi="Arial" w:cs="Arial"/>
          <w:color w:val="000000"/>
          <w:kern w:val="0"/>
          <w:sz w:val="28"/>
          <w:szCs w:val="28"/>
          <w:lang w:val="el-GR"/>
          <w14:ligatures w14:val="none"/>
        </w:rPr>
        <w:t xml:space="preserve"> ενώ έχει άμεση εφαρμογή, παρέχει διακριτική ευχέρεια στο κράτος να αποφασίσει το ύψος των ενισχύσεων. </w:t>
      </w:r>
      <w:r w:rsidR="00591916">
        <w:rPr>
          <w:rFonts w:ascii="Arial" w:eastAsia="Times New Roman" w:hAnsi="Arial" w:cs="Arial"/>
          <w:color w:val="000000"/>
          <w:kern w:val="0"/>
          <w:sz w:val="28"/>
          <w:szCs w:val="28"/>
          <w:lang w:val="el-GR"/>
          <w14:ligatures w14:val="none"/>
        </w:rPr>
        <w:t xml:space="preserve">… </w:t>
      </w:r>
      <w:r w:rsidRPr="0033550A">
        <w:rPr>
          <w:rFonts w:ascii="Arial" w:eastAsia="Times New Roman" w:hAnsi="Arial" w:cs="Arial"/>
          <w:color w:val="000000"/>
          <w:kern w:val="0"/>
          <w:sz w:val="28"/>
          <w:szCs w:val="28"/>
          <w:lang w:val="el-GR"/>
          <w14:ligatures w14:val="none"/>
        </w:rPr>
        <w:t>Η δέσμια αρμοδιότητα αφορά μόνο στην ρύθμιση του ζητήματος από τα κρατικά-εθνικά όργανα, για την παραχώρηση ενισχύσεων αλλά</w:t>
      </w:r>
      <w:r w:rsidRPr="00261DA5">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όχι στο περιεχόμενο της ρύθμισης, αφού η ευρύτητα των επιλογών των αρμοδίων εθνικών οργάνων δεν περιορίζεται, παρά μόνο στα ανώτατα όρια. Σε ό,τι αφορά δε</w:t>
      </w:r>
      <w:r w:rsidRPr="00261DA5">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 xml:space="preserve">στα βοοειδή, δεν έχει τεθεί κανένας ισχυρισμός </w:t>
      </w:r>
      <w:proofErr w:type="spellStart"/>
      <w:r w:rsidRPr="0033550A">
        <w:rPr>
          <w:rFonts w:ascii="Arial" w:eastAsia="Times New Roman" w:hAnsi="Arial" w:cs="Arial"/>
          <w:color w:val="000000"/>
          <w:kern w:val="0"/>
          <w:sz w:val="28"/>
          <w:szCs w:val="28"/>
          <w:lang w:val="el-GR"/>
          <w14:ligatures w14:val="none"/>
        </w:rPr>
        <w:t>ενώπιόν</w:t>
      </w:r>
      <w:proofErr w:type="spellEnd"/>
      <w:r w:rsidRPr="0033550A">
        <w:rPr>
          <w:rFonts w:ascii="Arial" w:eastAsia="Times New Roman" w:hAnsi="Arial" w:cs="Arial"/>
          <w:color w:val="000000"/>
          <w:kern w:val="0"/>
          <w:sz w:val="28"/>
          <w:szCs w:val="28"/>
          <w:lang w:val="el-GR"/>
          <w14:ligatures w14:val="none"/>
        </w:rPr>
        <w:t xml:space="preserve"> μου ως προς το παράπονο των </w:t>
      </w:r>
      <w:proofErr w:type="spellStart"/>
      <w:r w:rsidRPr="0033550A">
        <w:rPr>
          <w:rFonts w:ascii="Arial" w:eastAsia="Times New Roman" w:hAnsi="Arial" w:cs="Arial"/>
          <w:color w:val="000000"/>
          <w:kern w:val="0"/>
          <w:sz w:val="28"/>
          <w:szCs w:val="28"/>
          <w:lang w:val="el-GR"/>
          <w14:ligatures w14:val="none"/>
        </w:rPr>
        <w:t>αιτητών</w:t>
      </w:r>
      <w:proofErr w:type="spellEnd"/>
      <w:r w:rsidRPr="0033550A">
        <w:rPr>
          <w:rFonts w:ascii="Arial" w:eastAsia="Times New Roman" w:hAnsi="Arial" w:cs="Arial"/>
          <w:color w:val="000000"/>
          <w:kern w:val="0"/>
          <w:sz w:val="28"/>
          <w:szCs w:val="28"/>
          <w:lang w:val="el-GR"/>
          <w14:ligatures w14:val="none"/>
        </w:rPr>
        <w:t xml:space="preserve"> για το έτος 2010, 2011 και 2012, (βλ. αναφορές Παραρτήματος</w:t>
      </w:r>
      <w:r w:rsidRPr="00261DA5">
        <w:rPr>
          <w:rFonts w:ascii="Arial" w:eastAsia="Times New Roman" w:hAnsi="Arial" w:cs="Arial"/>
          <w:color w:val="000000"/>
          <w:kern w:val="0"/>
          <w:sz w:val="28"/>
          <w:szCs w:val="28"/>
          <w14:ligatures w14:val="none"/>
        </w:rPr>
        <w:t> XVII</w:t>
      </w:r>
      <w:r w:rsidRPr="0033550A">
        <w:rPr>
          <w:rFonts w:ascii="Arial" w:eastAsia="Times New Roman" w:hAnsi="Arial" w:cs="Arial"/>
          <w:color w:val="000000"/>
          <w:kern w:val="0"/>
          <w:sz w:val="28"/>
          <w:szCs w:val="28"/>
          <w:lang w:val="el-GR"/>
          <w14:ligatures w14:val="none"/>
        </w:rPr>
        <w:t xml:space="preserve">, για μηδενική κρατική ενίσχυση), ως προς το </w:t>
      </w:r>
      <w:proofErr w:type="spellStart"/>
      <w:r w:rsidRPr="0033550A">
        <w:rPr>
          <w:rFonts w:ascii="Arial" w:eastAsia="Times New Roman" w:hAnsi="Arial" w:cs="Arial"/>
          <w:color w:val="000000"/>
          <w:kern w:val="0"/>
          <w:sz w:val="28"/>
          <w:szCs w:val="28"/>
          <w:lang w:val="el-GR"/>
          <w14:ligatures w14:val="none"/>
        </w:rPr>
        <w:t>ποιά</w:t>
      </w:r>
      <w:proofErr w:type="spellEnd"/>
      <w:r w:rsidRPr="0033550A">
        <w:rPr>
          <w:rFonts w:ascii="Arial" w:eastAsia="Times New Roman" w:hAnsi="Arial" w:cs="Arial"/>
          <w:color w:val="000000"/>
          <w:kern w:val="0"/>
          <w:sz w:val="28"/>
          <w:szCs w:val="28"/>
          <w:lang w:val="el-GR"/>
          <w14:ligatures w14:val="none"/>
        </w:rPr>
        <w:t xml:space="preserve"> ακριβώς δηλαδή, ήταν η</w:t>
      </w:r>
      <w:r w:rsidRPr="00261DA5">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δέσμια</w:t>
      </w:r>
      <w:r w:rsidRPr="00630AFC">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 xml:space="preserve">αρμοδιότητα των εθνικών διοικητικών οργάνων της Κύπρου προς τους </w:t>
      </w:r>
      <w:proofErr w:type="spellStart"/>
      <w:r w:rsidRPr="0033550A">
        <w:rPr>
          <w:rFonts w:ascii="Arial" w:eastAsia="Times New Roman" w:hAnsi="Arial" w:cs="Arial"/>
          <w:color w:val="000000"/>
          <w:kern w:val="0"/>
          <w:sz w:val="28"/>
          <w:szCs w:val="28"/>
          <w:lang w:val="el-GR"/>
          <w14:ligatures w14:val="none"/>
        </w:rPr>
        <w:t>αιτητές</w:t>
      </w:r>
      <w:proofErr w:type="spellEnd"/>
      <w:r w:rsidRPr="0033550A">
        <w:rPr>
          <w:rFonts w:ascii="Arial" w:eastAsia="Times New Roman" w:hAnsi="Arial" w:cs="Arial"/>
          <w:color w:val="000000"/>
          <w:kern w:val="0"/>
          <w:sz w:val="28"/>
          <w:szCs w:val="28"/>
          <w:lang w:val="el-GR"/>
          <w14:ligatures w14:val="none"/>
        </w:rPr>
        <w:t xml:space="preserve">, </w:t>
      </w:r>
      <w:r w:rsidRPr="00261DA5">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που επιβαλλόταν από</w:t>
      </w:r>
      <w:r w:rsidRPr="00261DA5">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 xml:space="preserve"> τον Κανονισμό </w:t>
      </w:r>
      <w:r w:rsidRPr="00261DA5">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 xml:space="preserve">(ΕΚ) </w:t>
      </w:r>
      <w:proofErr w:type="spellStart"/>
      <w:r w:rsidRPr="0033550A">
        <w:rPr>
          <w:rFonts w:ascii="Arial" w:eastAsia="Times New Roman" w:hAnsi="Arial" w:cs="Arial"/>
          <w:color w:val="000000"/>
          <w:kern w:val="0"/>
          <w:sz w:val="28"/>
          <w:szCs w:val="28"/>
          <w:lang w:val="el-GR"/>
          <w14:ligatures w14:val="none"/>
        </w:rPr>
        <w:t>αρ</w:t>
      </w:r>
      <w:proofErr w:type="spellEnd"/>
      <w:r w:rsidRPr="0033550A">
        <w:rPr>
          <w:rFonts w:ascii="Arial" w:eastAsia="Times New Roman" w:hAnsi="Arial" w:cs="Arial"/>
          <w:color w:val="000000"/>
          <w:kern w:val="0"/>
          <w:sz w:val="28"/>
          <w:szCs w:val="28"/>
          <w:lang w:val="el-GR"/>
          <w14:ligatures w14:val="none"/>
        </w:rPr>
        <w:t>. 73/2009, ώστε να μπορεί να τίθεται ζήτημα παράλειψης οφειλόμενης ενέργειας.</w:t>
      </w:r>
    </w:p>
    <w:p w14:paraId="7E2CDB72" w14:textId="77777777" w:rsidR="00261DA5" w:rsidRPr="0033550A" w:rsidRDefault="00261DA5" w:rsidP="00261DA5">
      <w:pPr>
        <w:spacing w:line="240" w:lineRule="auto"/>
        <w:jc w:val="both"/>
        <w:rPr>
          <w:rFonts w:ascii="Calibri" w:eastAsia="Times New Roman" w:hAnsi="Calibri" w:cs="Calibri"/>
          <w:color w:val="000000"/>
          <w:kern w:val="0"/>
          <w:lang w:val="el-GR"/>
          <w14:ligatures w14:val="none"/>
        </w:rPr>
      </w:pPr>
      <w:r w:rsidRPr="00261DA5">
        <w:rPr>
          <w:rFonts w:ascii="Arial" w:eastAsia="Times New Roman" w:hAnsi="Arial" w:cs="Arial"/>
          <w:color w:val="000000"/>
          <w:kern w:val="0"/>
          <w:sz w:val="28"/>
          <w:szCs w:val="28"/>
          <w14:ligatures w14:val="none"/>
        </w:rPr>
        <w:t> </w:t>
      </w:r>
    </w:p>
    <w:p w14:paraId="19EB8E4A" w14:textId="1EF0DCC4" w:rsidR="00261DA5" w:rsidRPr="0033550A" w:rsidRDefault="00261DA5" w:rsidP="00261DA5">
      <w:pPr>
        <w:spacing w:after="0" w:line="240" w:lineRule="auto"/>
        <w:ind w:left="720"/>
        <w:jc w:val="both"/>
        <w:rPr>
          <w:rFonts w:ascii="Arial" w:eastAsia="Times New Roman" w:hAnsi="Arial" w:cs="Arial"/>
          <w:color w:val="000000"/>
          <w:kern w:val="0"/>
          <w:sz w:val="28"/>
          <w:szCs w:val="28"/>
          <w:lang w:val="el-GR"/>
          <w14:ligatures w14:val="none"/>
        </w:rPr>
      </w:pPr>
      <w:r w:rsidRPr="0033550A">
        <w:rPr>
          <w:rFonts w:ascii="Arial" w:eastAsia="Times New Roman" w:hAnsi="Arial" w:cs="Arial"/>
          <w:color w:val="000000"/>
          <w:kern w:val="0"/>
          <w:sz w:val="28"/>
          <w:szCs w:val="28"/>
          <w:lang w:val="el-GR"/>
          <w14:ligatures w14:val="none"/>
        </w:rPr>
        <w:t>Περαιτέρω διαπιστώνω ως προς τα πραγματικά δεδομένα, ότι στο μέρος</w:t>
      </w:r>
      <w:r w:rsidR="00BA32E6">
        <w:rPr>
          <w:rFonts w:ascii="Arial" w:eastAsia="Times New Roman" w:hAnsi="Arial" w:cs="Arial"/>
          <w:color w:val="000000"/>
          <w:kern w:val="0"/>
          <w:sz w:val="28"/>
          <w:szCs w:val="28"/>
          <w:lang w:val="el-GR"/>
          <w14:ligatures w14:val="none"/>
        </w:rPr>
        <w:t xml:space="preserve"> </w:t>
      </w:r>
      <w:r w:rsidRPr="0033550A">
        <w:rPr>
          <w:rFonts w:ascii="Arial" w:eastAsia="Times New Roman" w:hAnsi="Arial" w:cs="Arial"/>
          <w:color w:val="000000"/>
          <w:kern w:val="0"/>
          <w:sz w:val="28"/>
          <w:szCs w:val="28"/>
          <w:lang w:val="el-GR"/>
          <w14:ligatures w14:val="none"/>
        </w:rPr>
        <w:t>που</w:t>
      </w:r>
      <w:r w:rsidRPr="00261DA5">
        <w:rPr>
          <w:rFonts w:ascii="Arial" w:eastAsia="Times New Roman" w:hAnsi="Arial" w:cs="Arial"/>
          <w:color w:val="000000"/>
          <w:kern w:val="0"/>
          <w:sz w:val="28"/>
          <w:szCs w:val="28"/>
          <w14:ligatures w14:val="none"/>
        </w:rPr>
        <w:t> </w:t>
      </w:r>
      <w:r w:rsidR="00BA32E6">
        <w:rPr>
          <w:rFonts w:ascii="Arial" w:eastAsia="Times New Roman" w:hAnsi="Arial" w:cs="Arial"/>
          <w:color w:val="000000"/>
          <w:kern w:val="0"/>
          <w:sz w:val="28"/>
          <w:szCs w:val="28"/>
          <w:lang w:val="el-GR"/>
          <w14:ligatures w14:val="none"/>
        </w:rPr>
        <w:t xml:space="preserve"> </w:t>
      </w:r>
      <w:r w:rsidRPr="0033550A">
        <w:rPr>
          <w:rFonts w:ascii="Arial" w:eastAsia="Times New Roman" w:hAnsi="Arial" w:cs="Arial"/>
          <w:color w:val="000000"/>
          <w:kern w:val="0"/>
          <w:sz w:val="28"/>
          <w:szCs w:val="28"/>
          <w:lang w:val="el-GR"/>
          <w14:ligatures w14:val="none"/>
        </w:rPr>
        <w:t>επιτακτικά</w:t>
      </w:r>
      <w:r w:rsidRPr="00630AFC">
        <w:rPr>
          <w:rFonts w:ascii="Arial" w:eastAsia="Times New Roman" w:hAnsi="Arial" w:cs="Arial"/>
          <w:color w:val="000000"/>
          <w:kern w:val="0"/>
          <w:sz w:val="28"/>
          <w:szCs w:val="28"/>
          <w14:ligatures w14:val="none"/>
        </w:rPr>
        <w:t> </w:t>
      </w:r>
      <w:r w:rsidR="00BA32E6" w:rsidRPr="00630AFC">
        <w:rPr>
          <w:rFonts w:ascii="Arial" w:eastAsia="Times New Roman" w:hAnsi="Arial" w:cs="Arial"/>
          <w:color w:val="000000"/>
          <w:kern w:val="0"/>
          <w:sz w:val="28"/>
          <w:szCs w:val="28"/>
          <w:lang w:val="el-GR"/>
          <w14:ligatures w14:val="none"/>
        </w:rPr>
        <w:t xml:space="preserve"> </w:t>
      </w:r>
      <w:r w:rsidRPr="0033550A">
        <w:rPr>
          <w:rFonts w:ascii="Arial" w:eastAsia="Times New Roman" w:hAnsi="Arial" w:cs="Arial"/>
          <w:color w:val="000000"/>
          <w:kern w:val="0"/>
          <w:sz w:val="28"/>
          <w:szCs w:val="28"/>
          <w:lang w:val="el-GR"/>
          <w14:ligatures w14:val="none"/>
        </w:rPr>
        <w:t>ο Κανονισμός επιβάλλει την</w:t>
      </w:r>
      <w:r w:rsidR="00BA32E6" w:rsidRPr="00630AFC">
        <w:rPr>
          <w:rFonts w:ascii="Arial" w:eastAsia="Times New Roman" w:hAnsi="Arial" w:cs="Arial"/>
          <w:color w:val="000000"/>
          <w:kern w:val="0"/>
          <w:sz w:val="28"/>
          <w:szCs w:val="28"/>
          <w:lang w:val="el-GR"/>
          <w14:ligatures w14:val="none"/>
        </w:rPr>
        <w:t xml:space="preserve"> </w:t>
      </w:r>
      <w:r w:rsidRPr="00630AFC">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λήψη</w:t>
      </w:r>
      <w:r w:rsidRPr="00630AFC">
        <w:rPr>
          <w:rFonts w:ascii="Arial" w:eastAsia="Times New Roman" w:hAnsi="Arial" w:cs="Arial"/>
          <w:color w:val="000000"/>
          <w:kern w:val="0"/>
          <w:sz w:val="28"/>
          <w:szCs w:val="28"/>
          <w14:ligatures w14:val="none"/>
        </w:rPr>
        <w:t> </w:t>
      </w:r>
      <w:r w:rsidR="00BA32E6" w:rsidRPr="00630AFC">
        <w:rPr>
          <w:rFonts w:ascii="Arial" w:eastAsia="Times New Roman" w:hAnsi="Arial" w:cs="Arial"/>
          <w:color w:val="000000"/>
          <w:kern w:val="0"/>
          <w:sz w:val="28"/>
          <w:szCs w:val="28"/>
          <w:lang w:val="el-GR"/>
          <w14:ligatures w14:val="none"/>
        </w:rPr>
        <w:t xml:space="preserve"> </w:t>
      </w:r>
      <w:r w:rsidRPr="0033550A">
        <w:rPr>
          <w:rFonts w:ascii="Arial" w:eastAsia="Times New Roman" w:hAnsi="Arial" w:cs="Arial"/>
          <w:color w:val="000000"/>
          <w:kern w:val="0"/>
          <w:sz w:val="28"/>
          <w:szCs w:val="28"/>
          <w:lang w:val="el-GR"/>
          <w14:ligatures w14:val="none"/>
        </w:rPr>
        <w:t>αποφάσεων</w:t>
      </w:r>
      <w:r w:rsidRPr="00630AFC">
        <w:rPr>
          <w:rFonts w:ascii="Arial" w:eastAsia="Times New Roman" w:hAnsi="Arial" w:cs="Arial"/>
          <w:color w:val="000000"/>
          <w:kern w:val="0"/>
          <w:sz w:val="28"/>
          <w:szCs w:val="28"/>
          <w14:ligatures w14:val="none"/>
        </w:rPr>
        <w:t> </w:t>
      </w:r>
      <w:r w:rsidR="00BA32E6" w:rsidRPr="00630AFC">
        <w:rPr>
          <w:rFonts w:ascii="Arial" w:eastAsia="Times New Roman" w:hAnsi="Arial" w:cs="Arial"/>
          <w:color w:val="000000"/>
          <w:kern w:val="0"/>
          <w:sz w:val="28"/>
          <w:szCs w:val="28"/>
          <w:lang w:val="el-GR"/>
          <w14:ligatures w14:val="none"/>
        </w:rPr>
        <w:t xml:space="preserve"> </w:t>
      </w:r>
      <w:r w:rsidRPr="0033550A">
        <w:rPr>
          <w:rFonts w:ascii="Arial" w:eastAsia="Times New Roman" w:hAnsi="Arial" w:cs="Arial"/>
          <w:color w:val="000000"/>
          <w:kern w:val="0"/>
          <w:sz w:val="28"/>
          <w:szCs w:val="28"/>
          <w:lang w:val="el-GR"/>
          <w14:ligatures w14:val="none"/>
        </w:rPr>
        <w:t xml:space="preserve">για ρύθμιση του ζητήματος των κρατικών ενισχύσεων στους διαφόρους </w:t>
      </w:r>
      <w:proofErr w:type="spellStart"/>
      <w:r w:rsidRPr="0033550A">
        <w:rPr>
          <w:rFonts w:ascii="Arial" w:eastAsia="Times New Roman" w:hAnsi="Arial" w:cs="Arial"/>
          <w:color w:val="000000"/>
          <w:kern w:val="0"/>
          <w:sz w:val="28"/>
          <w:szCs w:val="28"/>
          <w:lang w:val="el-GR"/>
          <w14:ligatures w14:val="none"/>
        </w:rPr>
        <w:t>υποτομείς</w:t>
      </w:r>
      <w:proofErr w:type="spellEnd"/>
      <w:r w:rsidRPr="0033550A">
        <w:rPr>
          <w:rFonts w:ascii="Arial" w:eastAsia="Times New Roman" w:hAnsi="Arial" w:cs="Arial"/>
          <w:color w:val="000000"/>
          <w:kern w:val="0"/>
          <w:sz w:val="28"/>
          <w:szCs w:val="28"/>
          <w:lang w:val="el-GR"/>
          <w14:ligatures w14:val="none"/>
        </w:rPr>
        <w:t xml:space="preserve"> της γεωργίας, ως</w:t>
      </w:r>
      <w:r w:rsidRPr="00630AFC">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δέσμια αρμοδιότητα</w:t>
      </w:r>
      <w:r w:rsidRPr="00630AFC">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του κράτους, το κράτος συμμορφώθηκε με την λήψη απόφασης ως προς τις κρατικές ενισχύσεις επιδοτήσεις των επίδικων ετών 2010, 2011, 2012 στα οποία αναφέρεται η προσφυγή. Δεν παρουσιάζεται ως προς την συγκεκριμένη αυτή υποχρέωση κάποια παράλειψη, αλλά αντίθετα συμμόρφωση με την υποχρέωση. Επομένως ούτε ως προς αυτό υπάρχει παράλειψη οφειλόμενης ενέργειας.</w:t>
      </w:r>
    </w:p>
    <w:p w14:paraId="2CF0C611" w14:textId="77777777" w:rsidR="00261DA5" w:rsidRPr="0033550A" w:rsidRDefault="00261DA5" w:rsidP="00261DA5">
      <w:pPr>
        <w:spacing w:after="0" w:line="240" w:lineRule="auto"/>
        <w:ind w:left="720"/>
        <w:jc w:val="both"/>
        <w:rPr>
          <w:rFonts w:ascii="Arial" w:eastAsia="Times New Roman" w:hAnsi="Arial" w:cs="Arial"/>
          <w:color w:val="000000"/>
          <w:kern w:val="0"/>
          <w:sz w:val="28"/>
          <w:szCs w:val="28"/>
          <w:lang w:val="el-GR"/>
          <w14:ligatures w14:val="none"/>
        </w:rPr>
      </w:pPr>
    </w:p>
    <w:p w14:paraId="7B2BAFD7" w14:textId="32ABB24E" w:rsidR="00261DA5" w:rsidRPr="00261DA5" w:rsidRDefault="00261DA5" w:rsidP="00261DA5">
      <w:pPr>
        <w:spacing w:after="0" w:line="240" w:lineRule="auto"/>
        <w:ind w:left="720"/>
        <w:jc w:val="both"/>
        <w:rPr>
          <w:rFonts w:ascii="Calibri" w:eastAsia="Times New Roman" w:hAnsi="Calibri" w:cs="Calibri"/>
          <w:color w:val="000000"/>
          <w:kern w:val="0"/>
          <w:lang w:val="el-GR"/>
          <w14:ligatures w14:val="none"/>
        </w:rPr>
      </w:pPr>
      <w:r>
        <w:rPr>
          <w:rFonts w:ascii="Arial" w:eastAsia="Times New Roman" w:hAnsi="Arial" w:cs="Arial"/>
          <w:color w:val="000000"/>
          <w:kern w:val="0"/>
          <w:sz w:val="28"/>
          <w:szCs w:val="28"/>
          <w:lang w:val="el-GR"/>
          <w14:ligatures w14:val="none"/>
        </w:rPr>
        <w:t>…………………………………………………………………………….</w:t>
      </w:r>
    </w:p>
    <w:p w14:paraId="4059BD5E" w14:textId="77777777" w:rsidR="00261DA5" w:rsidRDefault="00261DA5" w:rsidP="00261DA5">
      <w:pPr>
        <w:spacing w:line="240" w:lineRule="auto"/>
        <w:jc w:val="both"/>
        <w:rPr>
          <w:rFonts w:asciiTheme="minorBidi" w:hAnsiTheme="minorBidi"/>
          <w:sz w:val="28"/>
          <w:szCs w:val="28"/>
          <w:lang w:val="el-GR"/>
        </w:rPr>
      </w:pPr>
    </w:p>
    <w:p w14:paraId="5F375A6F" w14:textId="6FEC1CF1" w:rsidR="00915B7C" w:rsidRPr="00261DA5" w:rsidRDefault="00C2450E" w:rsidP="00261DA5">
      <w:pPr>
        <w:spacing w:line="240" w:lineRule="auto"/>
        <w:ind w:left="720"/>
        <w:jc w:val="both"/>
        <w:rPr>
          <w:rFonts w:ascii="Arial" w:hAnsi="Arial" w:cs="Arial"/>
          <w:color w:val="000000"/>
          <w:sz w:val="28"/>
          <w:szCs w:val="28"/>
          <w:lang w:val="el-GR"/>
        </w:rPr>
      </w:pPr>
      <w:r w:rsidRPr="00261DA5">
        <w:rPr>
          <w:rFonts w:ascii="Arial" w:hAnsi="Arial" w:cs="Arial"/>
          <w:color w:val="000000"/>
          <w:sz w:val="28"/>
          <w:szCs w:val="28"/>
          <w:lang w:val="el-GR"/>
        </w:rPr>
        <w:t>Η προσφυγή προσβάλλει παράλειψη παραχώρησης κρατικής ενίσχυσης για τα βοοειδή, ενώ δεν έχει σημειωθεί τέτοια παράλειψη οφειλόμενης ενέργειας. Η απόφαση του κράτους για τις κρατικές ενισχύσεις των επίδικων στην αιτούμενη θεραπεία ετών,</w:t>
      </w:r>
      <w:r w:rsidRPr="00261DA5">
        <w:rPr>
          <w:rFonts w:ascii="Arial" w:hAnsi="Arial" w:cs="Arial"/>
          <w:color w:val="000000"/>
          <w:sz w:val="28"/>
          <w:szCs w:val="28"/>
        </w:rPr>
        <w:t> </w:t>
      </w:r>
      <w:r w:rsidRPr="00261DA5">
        <w:rPr>
          <w:rFonts w:ascii="Arial" w:hAnsi="Arial" w:cs="Arial"/>
          <w:color w:val="000000"/>
          <w:sz w:val="28"/>
          <w:szCs w:val="28"/>
          <w:lang w:val="el-GR"/>
        </w:rPr>
        <w:t>έχει ληφθεί και εφαρμοστεί-υλοποιηθεί</w:t>
      </w:r>
      <w:r w:rsidRPr="00261DA5">
        <w:rPr>
          <w:rFonts w:ascii="Arial" w:hAnsi="Arial" w:cs="Arial"/>
          <w:color w:val="000000"/>
          <w:sz w:val="28"/>
          <w:szCs w:val="28"/>
        </w:rPr>
        <w:t> </w:t>
      </w:r>
      <w:r w:rsidRPr="00261DA5">
        <w:rPr>
          <w:rFonts w:ascii="Arial" w:hAnsi="Arial" w:cs="Arial"/>
          <w:color w:val="000000"/>
          <w:sz w:val="28"/>
          <w:szCs w:val="28"/>
          <w:lang w:val="el-GR"/>
        </w:rPr>
        <w:t xml:space="preserve">σε ότι αφορά τα βοοειδή, που είναι ο επίδικος τομέας κρατικών ενισχύσεων στην παρούσα προσφυγή, ως η υποχρέωση βάσει του Κανονισμού. Η απόφαση για </w:t>
      </w:r>
      <w:r w:rsidRPr="00261DA5">
        <w:rPr>
          <w:rFonts w:ascii="Arial" w:hAnsi="Arial" w:cs="Arial"/>
          <w:color w:val="000000"/>
          <w:sz w:val="28"/>
          <w:szCs w:val="28"/>
          <w:lang w:val="el-GR"/>
        </w:rPr>
        <w:lastRenderedPageBreak/>
        <w:t>το</w:t>
      </w:r>
      <w:r w:rsidRPr="00261DA5">
        <w:rPr>
          <w:rFonts w:ascii="Arial" w:hAnsi="Arial" w:cs="Arial"/>
          <w:color w:val="000000"/>
          <w:sz w:val="28"/>
          <w:szCs w:val="28"/>
        </w:rPr>
        <w:t> </w:t>
      </w:r>
      <w:r w:rsidRPr="00261DA5">
        <w:rPr>
          <w:rFonts w:ascii="Arial" w:hAnsi="Arial" w:cs="Arial"/>
          <w:color w:val="000000"/>
          <w:sz w:val="28"/>
          <w:szCs w:val="28"/>
          <w:lang w:val="el-GR"/>
        </w:rPr>
        <w:t>ύψος</w:t>
      </w:r>
      <w:r w:rsidRPr="00261DA5">
        <w:rPr>
          <w:rFonts w:ascii="Arial" w:hAnsi="Arial" w:cs="Arial"/>
          <w:color w:val="000000"/>
          <w:sz w:val="28"/>
          <w:szCs w:val="28"/>
        </w:rPr>
        <w:t> </w:t>
      </w:r>
      <w:r w:rsidRPr="00261DA5">
        <w:rPr>
          <w:rFonts w:ascii="Arial" w:hAnsi="Arial" w:cs="Arial"/>
          <w:color w:val="000000"/>
          <w:sz w:val="28"/>
          <w:szCs w:val="28"/>
          <w:lang w:val="el-GR"/>
        </w:rPr>
        <w:t>του ποσού των ενισχύσεων για τα βοοειδή, εντάσσεται εντός των πλαισίων της διακριτικής ευχέρειας που παραχωρείται στο κράτος της Κύπρου από τον ίδιο τον Κανονισμό και δεν επιδέχεται προσφυγής για παράλειψη οφειλόμενης ενέργειας, αλλά προσφυγής κατά διοικητικής απόφασης, που</w:t>
      </w:r>
      <w:r w:rsidRPr="00261DA5">
        <w:rPr>
          <w:rFonts w:ascii="Arial" w:hAnsi="Arial" w:cs="Arial"/>
          <w:color w:val="000000"/>
          <w:sz w:val="28"/>
          <w:szCs w:val="28"/>
        </w:rPr>
        <w:t> </w:t>
      </w:r>
      <w:r w:rsidRPr="00261DA5">
        <w:rPr>
          <w:rFonts w:ascii="Arial" w:hAnsi="Arial" w:cs="Arial"/>
          <w:color w:val="000000"/>
          <w:sz w:val="28"/>
          <w:szCs w:val="28"/>
          <w:lang w:val="el-GR"/>
        </w:rPr>
        <w:t>δεν</w:t>
      </w:r>
      <w:r w:rsidRPr="00261DA5">
        <w:rPr>
          <w:rFonts w:ascii="Arial" w:hAnsi="Arial" w:cs="Arial"/>
          <w:b/>
          <w:bCs/>
          <w:color w:val="000000"/>
          <w:sz w:val="28"/>
          <w:szCs w:val="28"/>
        </w:rPr>
        <w:t> </w:t>
      </w:r>
      <w:r w:rsidRPr="00261DA5">
        <w:rPr>
          <w:rFonts w:ascii="Arial" w:hAnsi="Arial" w:cs="Arial"/>
          <w:color w:val="000000"/>
          <w:sz w:val="28"/>
          <w:szCs w:val="28"/>
          <w:lang w:val="el-GR"/>
        </w:rPr>
        <w:t>καταχωρήθηκε, (χωρίς βεβαίως να εξετάζω καθόλου εδώ τις πιθανότητες επιτυχίας που θα είχε μία τέτοια προσφυγή)</w:t>
      </w:r>
      <w:r w:rsidR="00915B7C" w:rsidRPr="00261DA5">
        <w:rPr>
          <w:rFonts w:ascii="Arial" w:hAnsi="Arial" w:cs="Arial"/>
          <w:color w:val="000000"/>
          <w:sz w:val="28"/>
          <w:szCs w:val="28"/>
          <w:lang w:val="el-GR"/>
        </w:rPr>
        <w:t>»</w:t>
      </w:r>
      <w:r w:rsidRPr="00261DA5">
        <w:rPr>
          <w:rFonts w:ascii="Arial" w:hAnsi="Arial" w:cs="Arial"/>
          <w:color w:val="000000"/>
          <w:sz w:val="28"/>
          <w:szCs w:val="28"/>
          <w:lang w:val="el-GR"/>
        </w:rPr>
        <w:t>.</w:t>
      </w:r>
    </w:p>
    <w:p w14:paraId="1B41111F" w14:textId="77777777" w:rsidR="00915B7C" w:rsidRDefault="00915B7C" w:rsidP="00FC016B">
      <w:pPr>
        <w:spacing w:line="480" w:lineRule="auto"/>
        <w:jc w:val="both"/>
        <w:rPr>
          <w:rFonts w:ascii="Arial" w:hAnsi="Arial" w:cs="Arial"/>
          <w:color w:val="000000"/>
          <w:sz w:val="28"/>
          <w:szCs w:val="28"/>
          <w:lang w:val="el-GR"/>
        </w:rPr>
      </w:pPr>
    </w:p>
    <w:p w14:paraId="432AF450" w14:textId="4F948D41" w:rsidR="00A062D7" w:rsidRDefault="00915B7C" w:rsidP="009C7D7A">
      <w:pPr>
        <w:spacing w:line="480" w:lineRule="auto"/>
        <w:jc w:val="both"/>
        <w:rPr>
          <w:rFonts w:asciiTheme="minorBidi" w:hAnsiTheme="minorBidi"/>
          <w:sz w:val="28"/>
          <w:szCs w:val="28"/>
          <w:lang w:val="el-GR"/>
        </w:rPr>
      </w:pPr>
      <w:r>
        <w:rPr>
          <w:rFonts w:ascii="Arial" w:hAnsi="Arial" w:cs="Arial"/>
          <w:color w:val="000000"/>
          <w:sz w:val="28"/>
          <w:szCs w:val="28"/>
          <w:lang w:val="el-GR"/>
        </w:rPr>
        <w:t xml:space="preserve">    </w:t>
      </w:r>
      <w:r w:rsidR="00B603BC">
        <w:rPr>
          <w:rFonts w:ascii="Arial" w:hAnsi="Arial" w:cs="Arial"/>
          <w:color w:val="000000"/>
          <w:sz w:val="28"/>
          <w:szCs w:val="28"/>
          <w:lang w:val="el-GR"/>
        </w:rPr>
        <w:t xml:space="preserve">Οι </w:t>
      </w:r>
      <w:proofErr w:type="spellStart"/>
      <w:r w:rsidR="00B603BC">
        <w:rPr>
          <w:rFonts w:ascii="Arial" w:hAnsi="Arial" w:cs="Arial"/>
          <w:color w:val="000000"/>
          <w:sz w:val="28"/>
          <w:szCs w:val="28"/>
          <w:lang w:val="el-GR"/>
        </w:rPr>
        <w:t>εφεσείοντες</w:t>
      </w:r>
      <w:proofErr w:type="spellEnd"/>
      <w:r w:rsidR="00B603BC">
        <w:rPr>
          <w:rFonts w:ascii="Arial" w:hAnsi="Arial" w:cs="Arial"/>
          <w:color w:val="000000"/>
          <w:sz w:val="28"/>
          <w:szCs w:val="28"/>
          <w:lang w:val="el-GR"/>
        </w:rPr>
        <w:t xml:space="preserve"> αμφισβητούν την ορθότητα της απόφασης του πρωτόδικου Δικαστηρίου και ειδικότερα ότι</w:t>
      </w:r>
      <w:r w:rsidR="005E3066" w:rsidRPr="005E3066">
        <w:rPr>
          <w:rFonts w:ascii="Arial" w:hAnsi="Arial" w:cs="Arial"/>
          <w:color w:val="000000"/>
          <w:sz w:val="28"/>
          <w:szCs w:val="28"/>
          <w:lang w:val="el-GR"/>
        </w:rPr>
        <w:t>:</w:t>
      </w:r>
      <w:r w:rsidR="005E3066">
        <w:rPr>
          <w:rFonts w:ascii="Arial" w:hAnsi="Arial" w:cs="Arial"/>
          <w:color w:val="000000"/>
          <w:sz w:val="28"/>
          <w:szCs w:val="28"/>
          <w:lang w:val="el-GR"/>
        </w:rPr>
        <w:t xml:space="preserve"> </w:t>
      </w:r>
      <w:r w:rsidR="00B603BC">
        <w:rPr>
          <w:rFonts w:ascii="Arial" w:hAnsi="Arial" w:cs="Arial"/>
          <w:color w:val="000000"/>
          <w:sz w:val="28"/>
          <w:szCs w:val="28"/>
          <w:lang w:val="el-GR"/>
        </w:rPr>
        <w:t xml:space="preserve">(α) </w:t>
      </w:r>
      <w:r w:rsidR="00E835FC">
        <w:rPr>
          <w:rFonts w:ascii="Arial" w:hAnsi="Arial" w:cs="Arial"/>
          <w:color w:val="000000"/>
          <w:sz w:val="28"/>
          <w:szCs w:val="28"/>
          <w:lang w:val="el-GR"/>
        </w:rPr>
        <w:t xml:space="preserve">εσφαλμένα </w:t>
      </w:r>
      <w:r w:rsidR="00B603BC">
        <w:rPr>
          <w:rFonts w:ascii="Arial" w:hAnsi="Arial" w:cs="Arial"/>
          <w:color w:val="000000"/>
          <w:sz w:val="28"/>
          <w:szCs w:val="28"/>
          <w:lang w:val="el-GR"/>
        </w:rPr>
        <w:t xml:space="preserve">κατέληξε στο συμπέρασμα ότι δεν υπήρχε οποιαδήποτε παράλειψη  οφειλόμενης ενέργειας (λόγος έφεσης </w:t>
      </w:r>
      <w:proofErr w:type="spellStart"/>
      <w:r w:rsidR="00B603BC">
        <w:rPr>
          <w:rFonts w:ascii="Arial" w:hAnsi="Arial" w:cs="Arial"/>
          <w:color w:val="000000"/>
          <w:sz w:val="28"/>
          <w:szCs w:val="28"/>
          <w:lang w:val="el-GR"/>
        </w:rPr>
        <w:t>αρ</w:t>
      </w:r>
      <w:proofErr w:type="spellEnd"/>
      <w:r w:rsidR="00B603BC">
        <w:rPr>
          <w:rFonts w:ascii="Arial" w:hAnsi="Arial" w:cs="Arial"/>
          <w:color w:val="000000"/>
          <w:sz w:val="28"/>
          <w:szCs w:val="28"/>
          <w:lang w:val="el-GR"/>
        </w:rPr>
        <w:t xml:space="preserve">. 1), (β) </w:t>
      </w:r>
      <w:r w:rsidR="00E835FC">
        <w:rPr>
          <w:rFonts w:ascii="Arial" w:hAnsi="Arial" w:cs="Arial"/>
          <w:color w:val="000000"/>
          <w:sz w:val="28"/>
          <w:szCs w:val="28"/>
          <w:lang w:val="el-GR"/>
        </w:rPr>
        <w:t>εσφαλμένα</w:t>
      </w:r>
      <w:r w:rsidR="00B603BC">
        <w:rPr>
          <w:rFonts w:ascii="Arial" w:hAnsi="Arial" w:cs="Arial"/>
          <w:color w:val="000000"/>
          <w:sz w:val="28"/>
          <w:szCs w:val="28"/>
          <w:lang w:val="el-GR"/>
        </w:rPr>
        <w:t xml:space="preserve"> ερμήνευσε τον Κανονισμό (ΕΚ) 73/2009 του Συμβουλίου της Ευρωπαϊκής Ένωσης (στο εξής «ο Κανονισμός») </w:t>
      </w:r>
      <w:r w:rsidR="008C5A1D">
        <w:rPr>
          <w:rFonts w:ascii="Arial" w:hAnsi="Arial" w:cs="Arial"/>
          <w:color w:val="000000"/>
          <w:sz w:val="28"/>
          <w:szCs w:val="28"/>
          <w:lang w:val="el-GR"/>
        </w:rPr>
        <w:t>και δη περιορίστηκε αποκλειστικά στην εφαρμογή του άρθρου 133 του πιο πάνω Κανονισμού</w:t>
      </w:r>
      <w:r w:rsidR="00D308DB">
        <w:rPr>
          <w:rFonts w:ascii="Arial" w:hAnsi="Arial" w:cs="Arial"/>
          <w:color w:val="000000"/>
          <w:sz w:val="28"/>
          <w:szCs w:val="28"/>
          <w:lang w:val="el-GR"/>
        </w:rPr>
        <w:t xml:space="preserve"> </w:t>
      </w:r>
      <w:r w:rsidR="005E3066">
        <w:rPr>
          <w:rFonts w:ascii="Arial" w:hAnsi="Arial" w:cs="Arial"/>
          <w:color w:val="000000"/>
          <w:sz w:val="28"/>
          <w:szCs w:val="28"/>
          <w:lang w:val="el-GR"/>
        </w:rPr>
        <w:t xml:space="preserve">το οποίο προβλέπει μόνο τη χορήγηση μεταβατικών και </w:t>
      </w:r>
      <w:proofErr w:type="spellStart"/>
      <w:r w:rsidR="005E3066">
        <w:rPr>
          <w:rFonts w:ascii="Arial" w:hAnsi="Arial" w:cs="Arial"/>
          <w:color w:val="000000"/>
          <w:sz w:val="28"/>
          <w:szCs w:val="28"/>
          <w:lang w:val="el-GR"/>
        </w:rPr>
        <w:t>φθίνουσων</w:t>
      </w:r>
      <w:proofErr w:type="spellEnd"/>
      <w:r w:rsidR="005E3066">
        <w:rPr>
          <w:rFonts w:ascii="Arial" w:hAnsi="Arial" w:cs="Arial"/>
          <w:color w:val="000000"/>
          <w:sz w:val="28"/>
          <w:szCs w:val="28"/>
          <w:lang w:val="el-GR"/>
        </w:rPr>
        <w:t xml:space="preserve"> εθνικών ενισχύσεων </w:t>
      </w:r>
      <w:r w:rsidR="00D308DB">
        <w:rPr>
          <w:rFonts w:ascii="Arial" w:hAnsi="Arial" w:cs="Arial"/>
          <w:color w:val="000000"/>
          <w:sz w:val="28"/>
          <w:szCs w:val="28"/>
          <w:lang w:val="el-GR"/>
        </w:rPr>
        <w:t xml:space="preserve">(λόγος έφεσης </w:t>
      </w:r>
      <w:proofErr w:type="spellStart"/>
      <w:r w:rsidR="00D308DB">
        <w:rPr>
          <w:rFonts w:ascii="Arial" w:hAnsi="Arial" w:cs="Arial"/>
          <w:color w:val="000000"/>
          <w:sz w:val="28"/>
          <w:szCs w:val="28"/>
          <w:lang w:val="el-GR"/>
        </w:rPr>
        <w:t>αρ</w:t>
      </w:r>
      <w:proofErr w:type="spellEnd"/>
      <w:r w:rsidR="00D308DB">
        <w:rPr>
          <w:rFonts w:ascii="Arial" w:hAnsi="Arial" w:cs="Arial"/>
          <w:color w:val="000000"/>
          <w:sz w:val="28"/>
          <w:szCs w:val="28"/>
          <w:lang w:val="el-GR"/>
        </w:rPr>
        <w:t>. 3)</w:t>
      </w:r>
      <w:r w:rsidR="008C5A1D">
        <w:rPr>
          <w:rFonts w:ascii="Arial" w:hAnsi="Arial" w:cs="Arial"/>
          <w:color w:val="000000"/>
          <w:sz w:val="28"/>
          <w:szCs w:val="28"/>
          <w:lang w:val="el-GR"/>
        </w:rPr>
        <w:t xml:space="preserve">, και τέλος (γ) </w:t>
      </w:r>
      <w:r w:rsidR="00E835FC">
        <w:rPr>
          <w:rFonts w:ascii="Arial" w:hAnsi="Arial" w:cs="Arial"/>
          <w:color w:val="000000"/>
          <w:sz w:val="28"/>
          <w:szCs w:val="28"/>
          <w:lang w:val="el-GR"/>
        </w:rPr>
        <w:t xml:space="preserve">εσφαλμένα </w:t>
      </w:r>
      <w:r w:rsidR="008C5A1D">
        <w:rPr>
          <w:rFonts w:ascii="Arial" w:hAnsi="Arial" w:cs="Arial"/>
          <w:color w:val="000000"/>
          <w:sz w:val="28"/>
          <w:szCs w:val="28"/>
          <w:lang w:val="el-GR"/>
        </w:rPr>
        <w:t xml:space="preserve">χαρακτήρισε ως εκτελεστή διοικητική πράξη την απόφαση του εφεσίβλητου </w:t>
      </w:r>
      <w:proofErr w:type="spellStart"/>
      <w:r w:rsidR="008C5A1D">
        <w:rPr>
          <w:rFonts w:ascii="Arial" w:hAnsi="Arial" w:cs="Arial"/>
          <w:color w:val="000000"/>
          <w:sz w:val="28"/>
          <w:szCs w:val="28"/>
          <w:lang w:val="el-GR"/>
        </w:rPr>
        <w:t>αρ</w:t>
      </w:r>
      <w:proofErr w:type="spellEnd"/>
      <w:r w:rsidR="008C5A1D">
        <w:rPr>
          <w:rFonts w:ascii="Arial" w:hAnsi="Arial" w:cs="Arial"/>
          <w:color w:val="000000"/>
          <w:sz w:val="28"/>
          <w:szCs w:val="28"/>
          <w:lang w:val="el-GR"/>
        </w:rPr>
        <w:t xml:space="preserve">. 2 </w:t>
      </w:r>
      <w:proofErr w:type="spellStart"/>
      <w:r w:rsidR="008C5A1D">
        <w:rPr>
          <w:rFonts w:ascii="Arial" w:hAnsi="Arial" w:cs="Arial"/>
          <w:color w:val="000000"/>
          <w:sz w:val="28"/>
          <w:szCs w:val="28"/>
          <w:lang w:val="el-GR"/>
        </w:rPr>
        <w:t>ημερ</w:t>
      </w:r>
      <w:proofErr w:type="spellEnd"/>
      <w:r w:rsidR="008C5A1D">
        <w:rPr>
          <w:rFonts w:ascii="Arial" w:hAnsi="Arial" w:cs="Arial"/>
          <w:color w:val="000000"/>
          <w:sz w:val="28"/>
          <w:szCs w:val="28"/>
          <w:lang w:val="el-GR"/>
        </w:rPr>
        <w:t xml:space="preserve">. 16.1.2013 για την οποία γίνεται αναφορά πιο πάνω (λόγος έφεσης </w:t>
      </w:r>
      <w:proofErr w:type="spellStart"/>
      <w:r w:rsidR="008C5A1D">
        <w:rPr>
          <w:rFonts w:ascii="Arial" w:hAnsi="Arial" w:cs="Arial"/>
          <w:color w:val="000000"/>
          <w:sz w:val="28"/>
          <w:szCs w:val="28"/>
          <w:lang w:val="el-GR"/>
        </w:rPr>
        <w:t>αρ</w:t>
      </w:r>
      <w:proofErr w:type="spellEnd"/>
      <w:r w:rsidR="008C5A1D">
        <w:rPr>
          <w:rFonts w:ascii="Arial" w:hAnsi="Arial" w:cs="Arial"/>
          <w:color w:val="000000"/>
          <w:sz w:val="28"/>
          <w:szCs w:val="28"/>
          <w:lang w:val="el-GR"/>
        </w:rPr>
        <w:t>. 2)</w:t>
      </w:r>
      <w:r w:rsidR="00E835FC">
        <w:rPr>
          <w:rFonts w:ascii="Arial" w:hAnsi="Arial" w:cs="Arial"/>
          <w:color w:val="000000"/>
          <w:sz w:val="28"/>
          <w:szCs w:val="28"/>
          <w:lang w:val="el-GR"/>
        </w:rPr>
        <w:t>.</w:t>
      </w:r>
      <w:r w:rsidR="008C5A1D">
        <w:rPr>
          <w:rFonts w:ascii="Arial" w:hAnsi="Arial" w:cs="Arial"/>
          <w:color w:val="000000"/>
          <w:sz w:val="28"/>
          <w:szCs w:val="28"/>
          <w:lang w:val="el-GR"/>
        </w:rPr>
        <w:t xml:space="preserve"> </w:t>
      </w:r>
      <w:r w:rsidR="00B603BC">
        <w:rPr>
          <w:rFonts w:ascii="Arial" w:hAnsi="Arial" w:cs="Arial"/>
          <w:color w:val="000000"/>
          <w:sz w:val="28"/>
          <w:szCs w:val="28"/>
          <w:lang w:val="el-GR"/>
        </w:rPr>
        <w:t xml:space="preserve"> </w:t>
      </w:r>
      <w:r w:rsidR="004B5321">
        <w:rPr>
          <w:rFonts w:asciiTheme="minorBidi" w:hAnsiTheme="minorBidi"/>
          <w:sz w:val="28"/>
          <w:szCs w:val="28"/>
          <w:lang w:val="el-GR"/>
        </w:rPr>
        <w:t xml:space="preserve"> </w:t>
      </w:r>
      <w:r w:rsidR="0079781B">
        <w:rPr>
          <w:rFonts w:asciiTheme="minorBidi" w:hAnsiTheme="minorBidi"/>
          <w:sz w:val="28"/>
          <w:szCs w:val="28"/>
          <w:lang w:val="el-GR"/>
        </w:rPr>
        <w:t xml:space="preserve"> </w:t>
      </w:r>
      <w:r w:rsidR="009C7D7A">
        <w:rPr>
          <w:rFonts w:asciiTheme="minorBidi" w:hAnsiTheme="minorBidi"/>
          <w:sz w:val="28"/>
          <w:szCs w:val="28"/>
          <w:lang w:val="el-GR"/>
        </w:rPr>
        <w:t xml:space="preserve">Ενόψει της συνάφειας τους οι πιο πάνω λόγοι έφεσης 1 και 3 θα εξεταστούν </w:t>
      </w:r>
      <w:r w:rsidR="00426552">
        <w:rPr>
          <w:rFonts w:asciiTheme="minorBidi" w:hAnsiTheme="minorBidi"/>
          <w:sz w:val="28"/>
          <w:szCs w:val="28"/>
          <w:lang w:val="el-GR"/>
        </w:rPr>
        <w:t>σωρευτικά.</w:t>
      </w:r>
    </w:p>
    <w:p w14:paraId="2374AEF8" w14:textId="77777777" w:rsidR="00A062D7" w:rsidRDefault="00A062D7" w:rsidP="009C7D7A">
      <w:pPr>
        <w:spacing w:line="480" w:lineRule="auto"/>
        <w:jc w:val="both"/>
        <w:rPr>
          <w:rFonts w:asciiTheme="minorBidi" w:hAnsiTheme="minorBidi"/>
          <w:sz w:val="28"/>
          <w:szCs w:val="28"/>
          <w:lang w:val="el-GR"/>
        </w:rPr>
      </w:pPr>
    </w:p>
    <w:p w14:paraId="3776C4E0" w14:textId="28688D96" w:rsidR="00925489" w:rsidRPr="0008112F" w:rsidRDefault="00B618E8" w:rsidP="004E0BCB">
      <w:pPr>
        <w:spacing w:line="480" w:lineRule="auto"/>
        <w:jc w:val="both"/>
        <w:rPr>
          <w:rFonts w:asciiTheme="minorBidi" w:hAnsiTheme="minorBidi"/>
          <w:color w:val="000000"/>
          <w:sz w:val="28"/>
          <w:szCs w:val="28"/>
          <w:lang w:val="el-GR"/>
        </w:rPr>
      </w:pPr>
      <w:r>
        <w:rPr>
          <w:rFonts w:asciiTheme="minorBidi" w:hAnsiTheme="minorBidi"/>
          <w:sz w:val="28"/>
          <w:szCs w:val="28"/>
          <w:lang w:val="el-GR"/>
        </w:rPr>
        <w:t xml:space="preserve">  </w:t>
      </w:r>
      <w:r w:rsidR="00630AFC">
        <w:rPr>
          <w:rFonts w:asciiTheme="minorBidi" w:hAnsiTheme="minorBidi"/>
          <w:sz w:val="28"/>
          <w:szCs w:val="28"/>
          <w:lang w:val="el-GR"/>
        </w:rPr>
        <w:t xml:space="preserve">    Στο </w:t>
      </w:r>
      <w:r w:rsidR="00630AFC" w:rsidRPr="00B9168A">
        <w:rPr>
          <w:rFonts w:asciiTheme="minorBidi" w:hAnsiTheme="minorBidi"/>
          <w:b/>
          <w:bCs/>
          <w:i/>
          <w:iCs/>
          <w:sz w:val="28"/>
          <w:szCs w:val="28"/>
          <w:lang w:val="el-GR"/>
        </w:rPr>
        <w:t>άρθρο 38(1) της Συνθήκης για τη Λειτουργία της Ευρωπαϊκής Ένωσης (ΣΛΕΕ)</w:t>
      </w:r>
      <w:r w:rsidR="00630AFC">
        <w:rPr>
          <w:rFonts w:asciiTheme="minorBidi" w:hAnsiTheme="minorBidi"/>
          <w:sz w:val="28"/>
          <w:szCs w:val="28"/>
          <w:lang w:val="el-GR"/>
        </w:rPr>
        <w:t xml:space="preserve"> ρητά αναφέρεται ότι </w:t>
      </w:r>
      <w:r w:rsidR="0008112F">
        <w:rPr>
          <w:rFonts w:asciiTheme="minorBidi" w:hAnsiTheme="minorBidi"/>
          <w:sz w:val="28"/>
          <w:szCs w:val="28"/>
          <w:lang w:val="el-GR"/>
        </w:rPr>
        <w:t xml:space="preserve"> «</w:t>
      </w:r>
      <w:r w:rsidR="00925489" w:rsidRPr="0008112F">
        <w:rPr>
          <w:rFonts w:asciiTheme="minorBidi" w:hAnsiTheme="minorBidi"/>
          <w:color w:val="000000"/>
          <w:sz w:val="28"/>
          <w:szCs w:val="28"/>
          <w:lang w:val="el-GR"/>
        </w:rPr>
        <w:t xml:space="preserve"> </w:t>
      </w:r>
      <w:r w:rsidR="00925489" w:rsidRPr="00B9168A">
        <w:rPr>
          <w:rFonts w:asciiTheme="minorBidi" w:hAnsiTheme="minorBidi"/>
          <w:i/>
          <w:iCs/>
          <w:color w:val="000000"/>
          <w:sz w:val="28"/>
          <w:szCs w:val="28"/>
          <w:lang w:val="el-GR"/>
        </w:rPr>
        <w:t xml:space="preserve">Η Ένωση καθορίζει και εφαρμόζει </w:t>
      </w:r>
      <w:r w:rsidR="00925489" w:rsidRPr="00B9168A">
        <w:rPr>
          <w:rFonts w:asciiTheme="minorBidi" w:hAnsiTheme="minorBidi"/>
          <w:i/>
          <w:iCs/>
          <w:color w:val="000000"/>
          <w:sz w:val="28"/>
          <w:szCs w:val="28"/>
          <w:lang w:val="el-GR"/>
        </w:rPr>
        <w:lastRenderedPageBreak/>
        <w:t>κοινή γεωργική και αλιευτική πολιτική</w:t>
      </w:r>
      <w:r w:rsidR="0008112F">
        <w:rPr>
          <w:rFonts w:asciiTheme="minorBidi" w:hAnsiTheme="minorBidi"/>
          <w:color w:val="000000"/>
          <w:sz w:val="28"/>
          <w:szCs w:val="28"/>
          <w:lang w:val="el-GR"/>
        </w:rPr>
        <w:t xml:space="preserve">» και ως </w:t>
      </w:r>
      <w:r w:rsidR="00B9168A">
        <w:rPr>
          <w:rFonts w:asciiTheme="minorBidi" w:hAnsiTheme="minorBidi"/>
          <w:color w:val="000000"/>
          <w:sz w:val="28"/>
          <w:szCs w:val="28"/>
          <w:lang w:val="el-GR"/>
        </w:rPr>
        <w:t xml:space="preserve">καθορίζεται </w:t>
      </w:r>
      <w:r w:rsidR="0008112F">
        <w:rPr>
          <w:rFonts w:asciiTheme="minorBidi" w:hAnsiTheme="minorBidi"/>
          <w:color w:val="000000"/>
          <w:sz w:val="28"/>
          <w:szCs w:val="28"/>
          <w:lang w:val="el-GR"/>
        </w:rPr>
        <w:t xml:space="preserve">γεωργικά </w:t>
      </w:r>
      <w:proofErr w:type="spellStart"/>
      <w:r w:rsidR="0008112F">
        <w:rPr>
          <w:rFonts w:asciiTheme="minorBidi" w:hAnsiTheme="minorBidi"/>
          <w:color w:val="000000"/>
          <w:sz w:val="28"/>
          <w:szCs w:val="28"/>
          <w:lang w:val="el-GR"/>
        </w:rPr>
        <w:t>προιόντα</w:t>
      </w:r>
      <w:proofErr w:type="spellEnd"/>
      <w:r w:rsidR="0008112F">
        <w:rPr>
          <w:rFonts w:asciiTheme="minorBidi" w:hAnsiTheme="minorBidi"/>
          <w:color w:val="000000"/>
          <w:sz w:val="28"/>
          <w:szCs w:val="28"/>
          <w:lang w:val="el-GR"/>
        </w:rPr>
        <w:t xml:space="preserve"> νοούνται, μεταξύ άλλων και αυτά της </w:t>
      </w:r>
      <w:r w:rsidR="00925489" w:rsidRPr="0008112F">
        <w:rPr>
          <w:rFonts w:asciiTheme="minorBidi" w:hAnsiTheme="minorBidi"/>
          <w:color w:val="000000"/>
          <w:sz w:val="28"/>
          <w:szCs w:val="28"/>
          <w:lang w:val="el-GR"/>
        </w:rPr>
        <w:t>κτηνοτροφίας</w:t>
      </w:r>
      <w:r w:rsidR="0008112F">
        <w:rPr>
          <w:rFonts w:asciiTheme="minorBidi" w:hAnsiTheme="minorBidi"/>
          <w:color w:val="000000"/>
          <w:sz w:val="28"/>
          <w:szCs w:val="28"/>
          <w:lang w:val="el-GR"/>
        </w:rPr>
        <w:t xml:space="preserve">. Οι δε στόχοι της κοινής γεωργικής πολιτικής καθορίζονται στο </w:t>
      </w:r>
      <w:r w:rsidR="0008112F" w:rsidRPr="00B9168A">
        <w:rPr>
          <w:rFonts w:asciiTheme="minorBidi" w:hAnsiTheme="minorBidi"/>
          <w:b/>
          <w:bCs/>
          <w:i/>
          <w:iCs/>
          <w:color w:val="000000"/>
          <w:sz w:val="28"/>
          <w:szCs w:val="28"/>
          <w:lang w:val="el-GR"/>
        </w:rPr>
        <w:t>άρθρο 39 της ΣΛΕΕ</w:t>
      </w:r>
      <w:r w:rsidR="0008112F">
        <w:rPr>
          <w:rFonts w:asciiTheme="minorBidi" w:hAnsiTheme="minorBidi"/>
          <w:color w:val="000000"/>
          <w:sz w:val="28"/>
          <w:szCs w:val="28"/>
          <w:lang w:val="el-GR"/>
        </w:rPr>
        <w:t xml:space="preserve"> και για την επίτευξη των στόχων αυτών σχετικά είναι τα </w:t>
      </w:r>
      <w:r w:rsidR="0008112F" w:rsidRPr="00B9168A">
        <w:rPr>
          <w:rFonts w:asciiTheme="minorBidi" w:hAnsiTheme="minorBidi"/>
          <w:b/>
          <w:bCs/>
          <w:i/>
          <w:iCs/>
          <w:color w:val="000000"/>
          <w:sz w:val="28"/>
          <w:szCs w:val="28"/>
          <w:lang w:val="el-GR"/>
        </w:rPr>
        <w:t>άρθρα 40 και 41</w:t>
      </w:r>
      <w:r w:rsidR="0008112F">
        <w:rPr>
          <w:rFonts w:asciiTheme="minorBidi" w:hAnsiTheme="minorBidi"/>
          <w:color w:val="000000"/>
          <w:sz w:val="28"/>
          <w:szCs w:val="28"/>
          <w:lang w:val="el-GR"/>
        </w:rPr>
        <w:t>.</w:t>
      </w:r>
    </w:p>
    <w:p w14:paraId="7530F940" w14:textId="77777777" w:rsidR="00925489" w:rsidRPr="0033550A" w:rsidRDefault="00925489" w:rsidP="00925489">
      <w:pPr>
        <w:pStyle w:val="NormalWeb"/>
        <w:spacing w:before="150" w:beforeAutospacing="0" w:after="150" w:afterAutospacing="0"/>
        <w:ind w:left="225" w:right="525" w:firstLine="495"/>
        <w:jc w:val="both"/>
        <w:rPr>
          <w:rFonts w:asciiTheme="minorBidi" w:hAnsiTheme="minorBidi" w:cstheme="minorBidi"/>
          <w:color w:val="000000"/>
          <w:sz w:val="28"/>
          <w:szCs w:val="28"/>
          <w:lang w:val="el-GR"/>
        </w:rPr>
      </w:pPr>
    </w:p>
    <w:p w14:paraId="6C0D6948" w14:textId="26510CEF" w:rsidR="00B618E8" w:rsidRDefault="0008112F" w:rsidP="009C7D7A">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Pr="0008112F">
        <w:rPr>
          <w:rFonts w:asciiTheme="minorBidi" w:hAnsiTheme="minorBidi"/>
          <w:sz w:val="28"/>
          <w:szCs w:val="28"/>
          <w:lang w:val="el-GR"/>
        </w:rPr>
        <w:t xml:space="preserve">Το </w:t>
      </w:r>
      <w:r w:rsidRPr="00B9168A">
        <w:rPr>
          <w:rFonts w:asciiTheme="minorBidi" w:hAnsiTheme="minorBidi"/>
          <w:b/>
          <w:bCs/>
          <w:i/>
          <w:iCs/>
          <w:sz w:val="28"/>
          <w:szCs w:val="28"/>
          <w:lang w:val="el-GR"/>
        </w:rPr>
        <w:t xml:space="preserve">άρθρο 3 του </w:t>
      </w:r>
      <w:r w:rsidR="00374586" w:rsidRPr="00B9168A">
        <w:rPr>
          <w:rFonts w:asciiTheme="minorBidi" w:hAnsiTheme="minorBidi"/>
          <w:b/>
          <w:bCs/>
          <w:i/>
          <w:iCs/>
          <w:sz w:val="28"/>
          <w:szCs w:val="28"/>
          <w:lang w:val="el-GR"/>
        </w:rPr>
        <w:t>Κανονισμού(ΕΚ)</w:t>
      </w:r>
      <w:r w:rsidRPr="00B9168A">
        <w:rPr>
          <w:rFonts w:asciiTheme="minorBidi" w:hAnsiTheme="minorBidi"/>
          <w:b/>
          <w:bCs/>
          <w:i/>
          <w:iCs/>
          <w:sz w:val="28"/>
          <w:szCs w:val="28"/>
          <w:lang w:val="el-GR"/>
        </w:rPr>
        <w:t xml:space="preserve"> </w:t>
      </w:r>
      <w:r w:rsidR="00374586" w:rsidRPr="00B9168A">
        <w:rPr>
          <w:rFonts w:asciiTheme="minorBidi" w:hAnsiTheme="minorBidi"/>
          <w:b/>
          <w:bCs/>
          <w:i/>
          <w:iCs/>
          <w:sz w:val="28"/>
          <w:szCs w:val="28"/>
          <w:lang w:val="el-GR"/>
        </w:rPr>
        <w:t>73/2009</w:t>
      </w:r>
      <w:r w:rsidR="00374586">
        <w:rPr>
          <w:rFonts w:asciiTheme="minorBidi" w:hAnsiTheme="minorBidi"/>
          <w:sz w:val="28"/>
          <w:szCs w:val="28"/>
          <w:lang w:val="el-GR"/>
        </w:rPr>
        <w:t xml:space="preserve"> (στο εξής Κανονισμός) αναφέρεται στη χρηματοδότηση των άμεσων ενισχύσεων και ειδικότερα </w:t>
      </w:r>
      <w:r w:rsidR="00A85897">
        <w:rPr>
          <w:rFonts w:asciiTheme="minorBidi" w:hAnsiTheme="minorBidi"/>
          <w:sz w:val="28"/>
          <w:szCs w:val="28"/>
          <w:lang w:val="el-GR"/>
        </w:rPr>
        <w:t>«</w:t>
      </w:r>
      <w:r w:rsidR="00374586">
        <w:rPr>
          <w:rFonts w:asciiTheme="minorBidi" w:hAnsiTheme="minorBidi"/>
          <w:sz w:val="28"/>
          <w:szCs w:val="28"/>
          <w:lang w:val="el-GR"/>
        </w:rPr>
        <w:t xml:space="preserve">τα καθεστώτα στήριξης που απαριθμούνται στο Παράρτημα Ι του Κανονισμού χρηματοδοτούνται σύμφωνα με το άρθρο 3 παρ.1 </w:t>
      </w:r>
      <w:r w:rsidR="00A85897">
        <w:rPr>
          <w:rFonts w:asciiTheme="minorBidi" w:hAnsiTheme="minorBidi"/>
          <w:sz w:val="28"/>
          <w:szCs w:val="28"/>
          <w:lang w:val="el-GR"/>
        </w:rPr>
        <w:t xml:space="preserve">στοιχείο </w:t>
      </w:r>
      <w:r w:rsidR="00374586">
        <w:rPr>
          <w:rFonts w:asciiTheme="minorBidi" w:hAnsiTheme="minorBidi"/>
          <w:sz w:val="28"/>
          <w:szCs w:val="28"/>
          <w:lang w:val="el-GR"/>
        </w:rPr>
        <w:t>γ) του Κανονισμού (ΕΚ)  1290/2005</w:t>
      </w:r>
      <w:r w:rsidR="00A85897">
        <w:rPr>
          <w:rFonts w:asciiTheme="minorBidi" w:hAnsiTheme="minorBidi"/>
          <w:sz w:val="28"/>
          <w:szCs w:val="28"/>
          <w:lang w:val="el-GR"/>
        </w:rPr>
        <w:t>»</w:t>
      </w:r>
      <w:r w:rsidR="00374586">
        <w:rPr>
          <w:rStyle w:val="FootnoteReference"/>
          <w:rFonts w:asciiTheme="minorBidi" w:hAnsiTheme="minorBidi"/>
          <w:sz w:val="28"/>
          <w:szCs w:val="28"/>
          <w:lang w:val="el-GR"/>
        </w:rPr>
        <w:footnoteReference w:id="2"/>
      </w:r>
      <w:r w:rsidR="00A85897">
        <w:rPr>
          <w:rFonts w:asciiTheme="minorBidi" w:hAnsiTheme="minorBidi"/>
          <w:sz w:val="28"/>
          <w:szCs w:val="28"/>
          <w:lang w:val="el-GR"/>
        </w:rPr>
        <w:t>.</w:t>
      </w:r>
    </w:p>
    <w:p w14:paraId="51DA6F25" w14:textId="77777777" w:rsidR="003D48DE" w:rsidRDefault="003D48DE" w:rsidP="009C7D7A">
      <w:pPr>
        <w:spacing w:line="480" w:lineRule="auto"/>
        <w:jc w:val="both"/>
        <w:rPr>
          <w:rFonts w:asciiTheme="minorBidi" w:hAnsiTheme="minorBidi"/>
          <w:sz w:val="28"/>
          <w:szCs w:val="28"/>
          <w:lang w:val="el-GR"/>
        </w:rPr>
      </w:pPr>
    </w:p>
    <w:p w14:paraId="64173FEE" w14:textId="7A20F1E9" w:rsidR="004011F4" w:rsidRDefault="003D48DE" w:rsidP="009C7D7A">
      <w:pPr>
        <w:spacing w:line="480" w:lineRule="auto"/>
        <w:jc w:val="both"/>
        <w:rPr>
          <w:rFonts w:asciiTheme="minorBidi" w:hAnsiTheme="minorBidi"/>
          <w:sz w:val="28"/>
          <w:szCs w:val="28"/>
          <w:lang w:val="el-GR"/>
        </w:rPr>
      </w:pPr>
      <w:r>
        <w:rPr>
          <w:rFonts w:asciiTheme="minorBidi" w:hAnsiTheme="minorBidi"/>
          <w:sz w:val="28"/>
          <w:szCs w:val="28"/>
          <w:lang w:val="el-GR"/>
        </w:rPr>
        <w:t xml:space="preserve">    Αναφορικά με τ</w:t>
      </w:r>
      <w:r w:rsidR="00B9168A">
        <w:rPr>
          <w:rFonts w:asciiTheme="minorBidi" w:hAnsiTheme="minorBidi"/>
          <w:sz w:val="28"/>
          <w:szCs w:val="28"/>
          <w:lang w:val="el-GR"/>
        </w:rPr>
        <w:t>ις</w:t>
      </w:r>
      <w:r>
        <w:rPr>
          <w:rFonts w:asciiTheme="minorBidi" w:hAnsiTheme="minorBidi"/>
          <w:sz w:val="28"/>
          <w:szCs w:val="28"/>
          <w:lang w:val="el-GR"/>
        </w:rPr>
        <w:t xml:space="preserve"> άμεσες ενισχύσεις σχετικά είναι και τα όσα </w:t>
      </w:r>
      <w:proofErr w:type="spellStart"/>
      <w:r>
        <w:rPr>
          <w:rFonts w:asciiTheme="minorBidi" w:hAnsiTheme="minorBidi"/>
          <w:sz w:val="28"/>
          <w:szCs w:val="28"/>
          <w:lang w:val="el-GR"/>
        </w:rPr>
        <w:t>προνούνται</w:t>
      </w:r>
      <w:proofErr w:type="spellEnd"/>
      <w:r>
        <w:rPr>
          <w:rFonts w:asciiTheme="minorBidi" w:hAnsiTheme="minorBidi"/>
          <w:sz w:val="28"/>
          <w:szCs w:val="28"/>
          <w:lang w:val="el-GR"/>
        </w:rPr>
        <w:t xml:space="preserve"> στο</w:t>
      </w:r>
      <w:r w:rsidR="00A062D7">
        <w:rPr>
          <w:rFonts w:asciiTheme="minorBidi" w:hAnsiTheme="minorBidi"/>
          <w:sz w:val="28"/>
          <w:szCs w:val="28"/>
          <w:lang w:val="el-GR"/>
        </w:rPr>
        <w:t xml:space="preserve"> </w:t>
      </w:r>
      <w:r w:rsidR="00A062D7" w:rsidRPr="009717A7">
        <w:rPr>
          <w:rFonts w:asciiTheme="minorBidi" w:hAnsiTheme="minorBidi"/>
          <w:b/>
          <w:bCs/>
          <w:i/>
          <w:iCs/>
          <w:sz w:val="28"/>
          <w:szCs w:val="28"/>
          <w:lang w:val="el-GR"/>
        </w:rPr>
        <w:t>άρθρο 29(1)</w:t>
      </w:r>
      <w:r>
        <w:rPr>
          <w:rFonts w:asciiTheme="minorBidi" w:hAnsiTheme="minorBidi"/>
          <w:b/>
          <w:bCs/>
          <w:i/>
          <w:iCs/>
          <w:sz w:val="28"/>
          <w:szCs w:val="28"/>
          <w:lang w:val="el-GR"/>
        </w:rPr>
        <w:t xml:space="preserve"> </w:t>
      </w:r>
      <w:r w:rsidRPr="003D48DE">
        <w:rPr>
          <w:rFonts w:asciiTheme="minorBidi" w:hAnsiTheme="minorBidi"/>
          <w:sz w:val="28"/>
          <w:szCs w:val="28"/>
          <w:lang w:val="el-GR"/>
        </w:rPr>
        <w:t>του</w:t>
      </w:r>
      <w:r>
        <w:rPr>
          <w:rFonts w:asciiTheme="minorBidi" w:hAnsiTheme="minorBidi"/>
          <w:b/>
          <w:bCs/>
          <w:i/>
          <w:iCs/>
          <w:sz w:val="28"/>
          <w:szCs w:val="28"/>
          <w:lang w:val="el-GR"/>
        </w:rPr>
        <w:t xml:space="preserve"> Κανονισμού</w:t>
      </w:r>
      <w:r w:rsidRPr="003D48DE">
        <w:rPr>
          <w:rFonts w:asciiTheme="minorBidi" w:hAnsiTheme="minorBidi"/>
          <w:sz w:val="28"/>
          <w:szCs w:val="28"/>
          <w:lang w:val="el-GR"/>
        </w:rPr>
        <w:t xml:space="preserve">, το οποίο προνοεί </w:t>
      </w:r>
      <w:r w:rsidR="00A062D7">
        <w:rPr>
          <w:rFonts w:asciiTheme="minorBidi" w:hAnsiTheme="minorBidi"/>
          <w:sz w:val="28"/>
          <w:szCs w:val="28"/>
          <w:lang w:val="el-GR"/>
        </w:rPr>
        <w:t>τα ακόλουθα</w:t>
      </w:r>
      <w:r w:rsidR="00A062D7" w:rsidRPr="004011F4">
        <w:rPr>
          <w:rFonts w:asciiTheme="minorBidi" w:hAnsiTheme="minorBidi"/>
          <w:sz w:val="28"/>
          <w:szCs w:val="28"/>
          <w:lang w:val="el-GR"/>
        </w:rPr>
        <w:t xml:space="preserve">:   </w:t>
      </w:r>
    </w:p>
    <w:p w14:paraId="11C3D3C2" w14:textId="77777777" w:rsidR="004E0BCB" w:rsidRDefault="004E0BCB" w:rsidP="004011F4">
      <w:pPr>
        <w:spacing w:line="240" w:lineRule="auto"/>
        <w:ind w:left="720"/>
        <w:jc w:val="both"/>
        <w:rPr>
          <w:rFonts w:ascii="Arial" w:eastAsia="Times New Roman" w:hAnsi="Arial" w:cs="Arial"/>
          <w:color w:val="000000"/>
          <w:kern w:val="0"/>
          <w:sz w:val="28"/>
          <w:szCs w:val="28"/>
          <w:lang w:val="el-GR"/>
          <w14:ligatures w14:val="none"/>
        </w:rPr>
      </w:pPr>
    </w:p>
    <w:p w14:paraId="00E8FFC6" w14:textId="4EBAD4B1" w:rsidR="004011F4" w:rsidRPr="0033550A" w:rsidRDefault="004011F4" w:rsidP="004011F4">
      <w:pPr>
        <w:spacing w:line="240" w:lineRule="auto"/>
        <w:ind w:left="720"/>
        <w:jc w:val="both"/>
        <w:rPr>
          <w:rFonts w:ascii="Calibri" w:eastAsia="Times New Roman" w:hAnsi="Calibri" w:cs="Calibri"/>
          <w:color w:val="000000"/>
          <w:kern w:val="0"/>
          <w:lang w:val="el-GR"/>
          <w14:ligatures w14:val="none"/>
        </w:rPr>
      </w:pPr>
      <w:r w:rsidRPr="0033550A">
        <w:rPr>
          <w:rFonts w:ascii="Arial" w:eastAsia="Times New Roman" w:hAnsi="Arial" w:cs="Arial"/>
          <w:color w:val="000000"/>
          <w:kern w:val="0"/>
          <w:sz w:val="28"/>
          <w:szCs w:val="28"/>
          <w:lang w:val="el-GR"/>
          <w14:ligatures w14:val="none"/>
        </w:rPr>
        <w:t>«</w:t>
      </w:r>
      <w:r w:rsidRPr="0033550A">
        <w:rPr>
          <w:rFonts w:ascii="Arial" w:eastAsia="Times New Roman" w:hAnsi="Arial" w:cs="Arial"/>
          <w:color w:val="000000"/>
          <w:kern w:val="0"/>
          <w:sz w:val="28"/>
          <w:szCs w:val="28"/>
          <w:u w:val="single"/>
          <w:lang w:val="el-GR"/>
          <w14:ligatures w14:val="none"/>
        </w:rPr>
        <w:t>Εκτός</w:t>
      </w:r>
      <w:r w:rsidRPr="004011F4">
        <w:rPr>
          <w:rFonts w:ascii="Arial" w:eastAsia="Times New Roman" w:hAnsi="Arial" w:cs="Arial"/>
          <w:color w:val="000000"/>
          <w:kern w:val="0"/>
          <w:sz w:val="28"/>
          <w:szCs w:val="28"/>
          <w:u w:val="single"/>
          <w14:ligatures w14:val="none"/>
        </w:rPr>
        <w:t> </w:t>
      </w:r>
      <w:r w:rsidRPr="0033550A">
        <w:rPr>
          <w:rFonts w:ascii="Arial" w:eastAsia="Times New Roman" w:hAnsi="Arial" w:cs="Arial"/>
          <w:color w:val="000000"/>
          <w:kern w:val="0"/>
          <w:sz w:val="28"/>
          <w:szCs w:val="28"/>
          <w:u w:val="single"/>
          <w:lang w:val="el-GR"/>
          <w14:ligatures w14:val="none"/>
        </w:rPr>
        <w:t>αν</w:t>
      </w:r>
      <w:r w:rsidR="00627A07" w:rsidRPr="00627A07">
        <w:rPr>
          <w:rFonts w:ascii="Arial" w:eastAsia="Times New Roman" w:hAnsi="Arial" w:cs="Arial"/>
          <w:color w:val="000000"/>
          <w:kern w:val="0"/>
          <w:sz w:val="28"/>
          <w:szCs w:val="28"/>
          <w:u w:val="single"/>
          <w:lang w:val="el-GR"/>
          <w14:ligatures w14:val="none"/>
        </w:rPr>
        <w:t xml:space="preserve"> </w:t>
      </w:r>
      <w:r w:rsidRPr="0033550A">
        <w:rPr>
          <w:rFonts w:ascii="Arial" w:eastAsia="Times New Roman" w:hAnsi="Arial" w:cs="Arial"/>
          <w:color w:val="000000"/>
          <w:kern w:val="0"/>
          <w:sz w:val="28"/>
          <w:szCs w:val="28"/>
          <w:u w:val="single"/>
          <w:lang w:val="el-GR"/>
          <w14:ligatures w14:val="none"/>
        </w:rPr>
        <w:t>προβλέπεται άλλως</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στον παρόντα κανονισμό,</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οι ενισχύσεις στα πλαίσια των καθεστώτων στήριξης που απαριθμούνται στο Παράρτημα 1 καταβάλλονται στο ακέραιο στους δικαιούχους»</w:t>
      </w:r>
      <w:r>
        <w:rPr>
          <w:rFonts w:ascii="Arial" w:eastAsia="Times New Roman" w:hAnsi="Arial" w:cs="Arial"/>
          <w:color w:val="000000"/>
          <w:kern w:val="0"/>
          <w:sz w:val="28"/>
          <w:szCs w:val="28"/>
          <w:lang w:val="el-GR"/>
          <w14:ligatures w14:val="none"/>
        </w:rPr>
        <w:t xml:space="preserve"> (η υπογράμμιση του παρόντος Δικαστηρίου)</w:t>
      </w:r>
      <w:r w:rsidRPr="0033550A">
        <w:rPr>
          <w:rFonts w:ascii="Arial" w:eastAsia="Times New Roman" w:hAnsi="Arial" w:cs="Arial"/>
          <w:color w:val="000000"/>
          <w:kern w:val="0"/>
          <w:sz w:val="28"/>
          <w:szCs w:val="28"/>
          <w:lang w:val="el-GR"/>
          <w14:ligatures w14:val="none"/>
        </w:rPr>
        <w:t>.</w:t>
      </w:r>
    </w:p>
    <w:p w14:paraId="05A8F8F8" w14:textId="77777777" w:rsidR="004011F4" w:rsidRPr="0033550A" w:rsidRDefault="004011F4" w:rsidP="004011F4">
      <w:pPr>
        <w:spacing w:line="240" w:lineRule="auto"/>
        <w:jc w:val="both"/>
        <w:rPr>
          <w:rFonts w:ascii="Calibri" w:eastAsia="Times New Roman" w:hAnsi="Calibri" w:cs="Calibri"/>
          <w:color w:val="000000"/>
          <w:kern w:val="0"/>
          <w:lang w:val="el-GR"/>
          <w14:ligatures w14:val="none"/>
        </w:rPr>
      </w:pPr>
      <w:r w:rsidRPr="004011F4">
        <w:rPr>
          <w:rFonts w:ascii="Arial" w:eastAsia="Times New Roman" w:hAnsi="Arial" w:cs="Arial"/>
          <w:color w:val="000000"/>
          <w:kern w:val="0"/>
          <w:sz w:val="28"/>
          <w:szCs w:val="28"/>
          <w14:ligatures w14:val="none"/>
        </w:rPr>
        <w:t> </w:t>
      </w:r>
    </w:p>
    <w:p w14:paraId="3E63F1C0" w14:textId="5BBF0367" w:rsidR="004011F4" w:rsidRPr="0033550A" w:rsidRDefault="004011F4" w:rsidP="004011F4">
      <w:pPr>
        <w:spacing w:line="440" w:lineRule="atLeast"/>
        <w:jc w:val="both"/>
        <w:rPr>
          <w:rFonts w:ascii="Calibri" w:eastAsia="Times New Roman" w:hAnsi="Calibri" w:cs="Calibri"/>
          <w:color w:val="000000"/>
          <w:kern w:val="0"/>
          <w:lang w:val="el-GR"/>
          <w14:ligatures w14:val="none"/>
        </w:rPr>
      </w:pPr>
      <w:r>
        <w:rPr>
          <w:rFonts w:ascii="Arial" w:eastAsia="Times New Roman" w:hAnsi="Arial" w:cs="Arial"/>
          <w:i/>
          <w:iCs/>
          <w:color w:val="000000"/>
          <w:kern w:val="0"/>
          <w:sz w:val="28"/>
          <w:szCs w:val="28"/>
          <w:lang w:val="el-GR"/>
          <w14:ligatures w14:val="none"/>
        </w:rPr>
        <w:t xml:space="preserve">    </w:t>
      </w:r>
      <w:r w:rsidRPr="004011F4">
        <w:rPr>
          <w:rFonts w:ascii="Arial" w:eastAsia="Times New Roman" w:hAnsi="Arial" w:cs="Arial"/>
          <w:color w:val="000000"/>
          <w:kern w:val="0"/>
          <w:sz w:val="28"/>
          <w:szCs w:val="28"/>
          <w:lang w:val="el-GR"/>
          <w14:ligatures w14:val="none"/>
        </w:rPr>
        <w:t>Τ</w:t>
      </w:r>
      <w:r w:rsidRPr="0033550A">
        <w:rPr>
          <w:rFonts w:ascii="Arial" w:eastAsia="Times New Roman" w:hAnsi="Arial" w:cs="Arial"/>
          <w:color w:val="000000"/>
          <w:kern w:val="0"/>
          <w:sz w:val="28"/>
          <w:szCs w:val="28"/>
          <w:lang w:val="el-GR"/>
          <w14:ligatures w14:val="none"/>
        </w:rPr>
        <w:t>ο</w:t>
      </w:r>
      <w:r>
        <w:rPr>
          <w:rFonts w:ascii="Arial" w:eastAsia="Times New Roman" w:hAnsi="Arial" w:cs="Arial"/>
          <w:color w:val="000000"/>
          <w:kern w:val="0"/>
          <w:sz w:val="28"/>
          <w:szCs w:val="28"/>
          <w:lang w:val="el-GR"/>
          <w14:ligatures w14:val="none"/>
        </w:rPr>
        <w:t xml:space="preserve"> δε</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b/>
          <w:bCs/>
          <w:i/>
          <w:iCs/>
          <w:color w:val="000000"/>
          <w:kern w:val="0"/>
          <w:sz w:val="28"/>
          <w:szCs w:val="28"/>
          <w:lang w:val="el-GR"/>
          <w14:ligatures w14:val="none"/>
        </w:rPr>
        <w:t>άρθρο 133</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του Κανονισμού, με τίτλο</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«Κρατική ενίσχυση στην Κύπρο»</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προ</w:t>
      </w:r>
      <w:r>
        <w:rPr>
          <w:rFonts w:ascii="Arial" w:eastAsia="Times New Roman" w:hAnsi="Arial" w:cs="Arial"/>
          <w:color w:val="000000"/>
          <w:kern w:val="0"/>
          <w:sz w:val="28"/>
          <w:szCs w:val="28"/>
          <w:lang w:val="el-GR"/>
          <w14:ligatures w14:val="none"/>
        </w:rPr>
        <w:t>νοεί</w:t>
      </w:r>
      <w:r w:rsidRPr="0033550A">
        <w:rPr>
          <w:rFonts w:ascii="Arial" w:eastAsia="Times New Roman" w:hAnsi="Arial" w:cs="Arial"/>
          <w:color w:val="000000"/>
          <w:kern w:val="0"/>
          <w:sz w:val="28"/>
          <w:szCs w:val="28"/>
          <w:lang w:val="el-GR"/>
          <w14:ligatures w14:val="none"/>
        </w:rPr>
        <w:t xml:space="preserve"> ότι:</w:t>
      </w:r>
    </w:p>
    <w:p w14:paraId="3A3D1C43" w14:textId="77777777" w:rsidR="004011F4" w:rsidRPr="0033550A" w:rsidRDefault="004011F4" w:rsidP="004011F4">
      <w:pPr>
        <w:spacing w:line="240" w:lineRule="auto"/>
        <w:ind w:left="720"/>
        <w:jc w:val="both"/>
        <w:rPr>
          <w:rFonts w:ascii="Calibri" w:eastAsia="Times New Roman" w:hAnsi="Calibri" w:cs="Calibri"/>
          <w:color w:val="000000"/>
          <w:kern w:val="0"/>
          <w:lang w:val="el-GR"/>
          <w14:ligatures w14:val="none"/>
        </w:rPr>
      </w:pPr>
      <w:r w:rsidRPr="0033550A">
        <w:rPr>
          <w:rFonts w:ascii="Arial" w:eastAsia="Times New Roman" w:hAnsi="Arial" w:cs="Arial"/>
          <w:color w:val="000000"/>
          <w:kern w:val="0"/>
          <w:sz w:val="28"/>
          <w:szCs w:val="28"/>
          <w:lang w:val="el-GR"/>
          <w14:ligatures w14:val="none"/>
        </w:rPr>
        <w:lastRenderedPageBreak/>
        <w:t>«Επιπλέον των συμπληρωματικών εθνικών αμέσων ενισχύσεων,</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η Κύπρος</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u w:val="single"/>
          <w:lang w:val="el-GR"/>
          <w14:ligatures w14:val="none"/>
        </w:rPr>
        <w:t>μπορεί να χορηγεί</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μεταβατική και φθίνουσα εθνική ενίσχυση έως το τέλος 2012. Η κρατική αυτή ενίσχυση χορηγείται υπό μορφή ανάλογη προς τις κοινοτικές ενισχύσεις, όπως οι αποσυνδεδεμένες ενισχύσεις.</w:t>
      </w:r>
    </w:p>
    <w:p w14:paraId="55721AAB" w14:textId="19F99597" w:rsidR="004011F4" w:rsidRPr="004011F4" w:rsidRDefault="004011F4" w:rsidP="004011F4">
      <w:pPr>
        <w:spacing w:line="240" w:lineRule="auto"/>
        <w:ind w:left="720"/>
        <w:jc w:val="both"/>
        <w:rPr>
          <w:rFonts w:ascii="Calibri" w:eastAsia="Times New Roman" w:hAnsi="Calibri" w:cs="Calibri"/>
          <w:color w:val="000000"/>
          <w:kern w:val="0"/>
          <w:lang w:val="el-GR"/>
          <w14:ligatures w14:val="none"/>
        </w:rPr>
      </w:pPr>
      <w:r w:rsidRPr="0033550A">
        <w:rPr>
          <w:rFonts w:ascii="Arial" w:eastAsia="Times New Roman" w:hAnsi="Arial" w:cs="Arial"/>
          <w:color w:val="000000"/>
          <w:kern w:val="0"/>
          <w:sz w:val="28"/>
          <w:szCs w:val="28"/>
          <w:lang w:val="el-GR"/>
          <w14:ligatures w14:val="none"/>
        </w:rPr>
        <w:t>Λαμβανομένων υπόψη της φύσης και του ποσού της εθνικής στήριξης που χορηγήθηκε το έτος 2001,</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η Κύπρος</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u w:val="single"/>
          <w:lang w:val="el-GR"/>
          <w14:ligatures w14:val="none"/>
        </w:rPr>
        <w:t>μπορεί να χορηγεί</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κρατική ενίσχυση στους (</w:t>
      </w:r>
      <w:proofErr w:type="spellStart"/>
      <w:r w:rsidRPr="0033550A">
        <w:rPr>
          <w:rFonts w:ascii="Arial" w:eastAsia="Times New Roman" w:hAnsi="Arial" w:cs="Arial"/>
          <w:color w:val="000000"/>
          <w:kern w:val="0"/>
          <w:sz w:val="28"/>
          <w:szCs w:val="28"/>
          <w:lang w:val="el-GR"/>
          <w14:ligatures w14:val="none"/>
        </w:rPr>
        <w:t>υπο</w:t>
      </w:r>
      <w:proofErr w:type="spellEnd"/>
      <w:r w:rsidRPr="0033550A">
        <w:rPr>
          <w:rFonts w:ascii="Arial" w:eastAsia="Times New Roman" w:hAnsi="Arial" w:cs="Arial"/>
          <w:color w:val="000000"/>
          <w:kern w:val="0"/>
          <w:sz w:val="28"/>
          <w:szCs w:val="28"/>
          <w:lang w:val="el-GR"/>
          <w14:ligatures w14:val="none"/>
        </w:rPr>
        <w:t>)τομείς που αναφέρονται στο Παράρτημα Χ</w:t>
      </w:r>
      <w:r w:rsidRPr="004011F4">
        <w:rPr>
          <w:rFonts w:ascii="Arial" w:eastAsia="Times New Roman" w:hAnsi="Arial" w:cs="Arial"/>
          <w:color w:val="000000"/>
          <w:kern w:val="0"/>
          <w:sz w:val="28"/>
          <w:szCs w:val="28"/>
          <w14:ligatures w14:val="none"/>
        </w:rPr>
        <w:t>VII </w:t>
      </w:r>
      <w:r w:rsidRPr="0033550A">
        <w:rPr>
          <w:rFonts w:ascii="Arial" w:eastAsia="Times New Roman" w:hAnsi="Arial" w:cs="Arial"/>
          <w:color w:val="000000"/>
          <w:kern w:val="0"/>
          <w:sz w:val="28"/>
          <w:szCs w:val="28"/>
          <w:lang w:val="el-GR"/>
          <w14:ligatures w14:val="none"/>
        </w:rPr>
        <w:t>και</w:t>
      </w:r>
      <w:r w:rsidRPr="004011F4">
        <w:rPr>
          <w:rFonts w:ascii="Arial" w:eastAsia="Times New Roman" w:hAnsi="Arial" w:cs="Arial"/>
          <w:color w:val="000000"/>
          <w:kern w:val="0"/>
          <w:sz w:val="28"/>
          <w:szCs w:val="28"/>
          <w14:ligatures w14:val="none"/>
        </w:rPr>
        <w:t> </w:t>
      </w:r>
      <w:r w:rsidR="00B9168A" w:rsidRPr="00B9168A">
        <w:rPr>
          <w:rFonts w:ascii="Arial" w:eastAsia="Times New Roman" w:hAnsi="Arial" w:cs="Arial"/>
          <w:color w:val="000000"/>
          <w:kern w:val="0"/>
          <w:sz w:val="28"/>
          <w:szCs w:val="28"/>
          <w:u w:val="single"/>
          <w:lang w:val="el-GR"/>
          <w14:ligatures w14:val="none"/>
        </w:rPr>
        <w:t>έ</w:t>
      </w:r>
      <w:r w:rsidRPr="0033550A">
        <w:rPr>
          <w:rFonts w:ascii="Arial" w:eastAsia="Times New Roman" w:hAnsi="Arial" w:cs="Arial"/>
          <w:color w:val="000000"/>
          <w:kern w:val="0"/>
          <w:sz w:val="28"/>
          <w:szCs w:val="28"/>
          <w:u w:val="single"/>
          <w:lang w:val="el-GR"/>
          <w14:ligatures w14:val="none"/>
        </w:rPr>
        <w:t>ως</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τα ποσά</w:t>
      </w:r>
      <w:r w:rsidRPr="004011F4">
        <w:rPr>
          <w:rFonts w:ascii="Arial" w:eastAsia="Times New Roman" w:hAnsi="Arial" w:cs="Arial"/>
          <w:color w:val="000000"/>
          <w:kern w:val="0"/>
          <w:sz w:val="28"/>
          <w:szCs w:val="28"/>
          <w14:ligatures w14:val="none"/>
        </w:rPr>
        <w:t> </w:t>
      </w:r>
      <w:r w:rsidRPr="0033550A">
        <w:rPr>
          <w:rFonts w:ascii="Arial" w:eastAsia="Times New Roman" w:hAnsi="Arial" w:cs="Arial"/>
          <w:color w:val="000000"/>
          <w:kern w:val="0"/>
          <w:sz w:val="28"/>
          <w:szCs w:val="28"/>
          <w:lang w:val="el-GR"/>
          <w14:ligatures w14:val="none"/>
        </w:rPr>
        <w:t>που καθορίζονται στο εν λόγω Παράρτημα»</w:t>
      </w:r>
      <w:r>
        <w:rPr>
          <w:rFonts w:ascii="Arial" w:eastAsia="Times New Roman" w:hAnsi="Arial" w:cs="Arial"/>
          <w:color w:val="000000"/>
          <w:kern w:val="0"/>
          <w:sz w:val="28"/>
          <w:szCs w:val="28"/>
          <w:lang w:val="el-GR"/>
          <w14:ligatures w14:val="none"/>
        </w:rPr>
        <w:t xml:space="preserve">  (η υπογράμμιση του παρόντος Δικαστηρίου).</w:t>
      </w:r>
    </w:p>
    <w:p w14:paraId="0F48B57A" w14:textId="6AFC7708" w:rsidR="00D308DB" w:rsidRDefault="009C7D7A" w:rsidP="009C7D7A">
      <w:pPr>
        <w:spacing w:line="480" w:lineRule="auto"/>
        <w:jc w:val="both"/>
        <w:rPr>
          <w:rFonts w:asciiTheme="minorBidi" w:hAnsiTheme="minorBidi"/>
          <w:sz w:val="28"/>
          <w:szCs w:val="28"/>
          <w:lang w:val="el-GR"/>
        </w:rPr>
      </w:pPr>
      <w:r w:rsidRPr="004011F4">
        <w:rPr>
          <w:rFonts w:asciiTheme="minorBidi" w:hAnsiTheme="minorBidi"/>
          <w:sz w:val="28"/>
          <w:szCs w:val="28"/>
          <w:lang w:val="el-GR"/>
        </w:rPr>
        <w:t xml:space="preserve">   </w:t>
      </w:r>
    </w:p>
    <w:p w14:paraId="2E4EFD9F" w14:textId="71AA4472" w:rsidR="009717A7" w:rsidRDefault="009717A7" w:rsidP="009C7D7A">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δε </w:t>
      </w:r>
      <w:r w:rsidRPr="009717A7">
        <w:rPr>
          <w:rFonts w:asciiTheme="minorBidi" w:hAnsiTheme="minorBidi"/>
          <w:b/>
          <w:bCs/>
          <w:i/>
          <w:iCs/>
          <w:sz w:val="28"/>
          <w:szCs w:val="28"/>
          <w:lang w:val="el-GR"/>
        </w:rPr>
        <w:t xml:space="preserve">Παράρτημα </w:t>
      </w:r>
      <w:r w:rsidRPr="009717A7">
        <w:rPr>
          <w:rFonts w:asciiTheme="minorBidi" w:hAnsiTheme="minorBidi"/>
          <w:b/>
          <w:bCs/>
          <w:i/>
          <w:iCs/>
          <w:sz w:val="28"/>
          <w:szCs w:val="28"/>
        </w:rPr>
        <w:t>XVII</w:t>
      </w:r>
      <w:r>
        <w:rPr>
          <w:rFonts w:asciiTheme="minorBidi" w:hAnsiTheme="minorBidi"/>
          <w:sz w:val="28"/>
          <w:szCs w:val="28"/>
          <w:lang w:val="el-GR"/>
        </w:rPr>
        <w:t xml:space="preserve">, </w:t>
      </w:r>
      <w:r w:rsidR="00043F5D">
        <w:rPr>
          <w:rFonts w:asciiTheme="minorBidi" w:hAnsiTheme="minorBidi"/>
          <w:sz w:val="28"/>
          <w:szCs w:val="28"/>
          <w:lang w:val="el-GR"/>
        </w:rPr>
        <w:t xml:space="preserve">με τίτλο «Κρατικές Ενισχύσεις στην Κύπρο», </w:t>
      </w:r>
      <w:r>
        <w:rPr>
          <w:rFonts w:asciiTheme="minorBidi" w:hAnsiTheme="minorBidi"/>
          <w:sz w:val="28"/>
          <w:szCs w:val="28"/>
          <w:lang w:val="el-GR"/>
        </w:rPr>
        <w:t xml:space="preserve">το οποίο αναφέρεται στο </w:t>
      </w:r>
      <w:r w:rsidRPr="009717A7">
        <w:rPr>
          <w:rFonts w:asciiTheme="minorBidi" w:hAnsiTheme="minorBidi"/>
          <w:b/>
          <w:bCs/>
          <w:i/>
          <w:iCs/>
          <w:sz w:val="28"/>
          <w:szCs w:val="28"/>
          <w:lang w:val="el-GR"/>
        </w:rPr>
        <w:t xml:space="preserve">άρθρο 133 </w:t>
      </w:r>
      <w:r>
        <w:rPr>
          <w:rFonts w:asciiTheme="minorBidi" w:hAnsiTheme="minorBidi"/>
          <w:sz w:val="28"/>
          <w:szCs w:val="28"/>
          <w:lang w:val="el-GR"/>
        </w:rPr>
        <w:t xml:space="preserve">του Κανονισμού, </w:t>
      </w:r>
      <w:r w:rsidR="003B3C4C">
        <w:rPr>
          <w:rFonts w:asciiTheme="minorBidi" w:hAnsiTheme="minorBidi"/>
          <w:sz w:val="28"/>
          <w:szCs w:val="28"/>
          <w:lang w:val="el-GR"/>
        </w:rPr>
        <w:t>προβλέπ</w:t>
      </w:r>
      <w:r w:rsidR="00043F5D">
        <w:rPr>
          <w:rFonts w:asciiTheme="minorBidi" w:hAnsiTheme="minorBidi"/>
          <w:sz w:val="28"/>
          <w:szCs w:val="28"/>
          <w:lang w:val="el-GR"/>
        </w:rPr>
        <w:t>ει</w:t>
      </w:r>
      <w:r w:rsidR="003B3C4C">
        <w:rPr>
          <w:rFonts w:asciiTheme="minorBidi" w:hAnsiTheme="minorBidi"/>
          <w:sz w:val="28"/>
          <w:szCs w:val="28"/>
          <w:lang w:val="el-GR"/>
        </w:rPr>
        <w:t xml:space="preserve"> κρατικ</w:t>
      </w:r>
      <w:r w:rsidR="00043F5D">
        <w:rPr>
          <w:rFonts w:asciiTheme="minorBidi" w:hAnsiTheme="minorBidi"/>
          <w:sz w:val="28"/>
          <w:szCs w:val="28"/>
          <w:lang w:val="el-GR"/>
        </w:rPr>
        <w:t>ή</w:t>
      </w:r>
      <w:r w:rsidR="003B3C4C">
        <w:rPr>
          <w:rFonts w:asciiTheme="minorBidi" w:hAnsiTheme="minorBidi"/>
          <w:sz w:val="28"/>
          <w:szCs w:val="28"/>
          <w:lang w:val="el-GR"/>
        </w:rPr>
        <w:t xml:space="preserve"> εν</w:t>
      </w:r>
      <w:r w:rsidR="00043F5D">
        <w:rPr>
          <w:rFonts w:asciiTheme="minorBidi" w:hAnsiTheme="minorBidi"/>
          <w:sz w:val="28"/>
          <w:szCs w:val="28"/>
          <w:lang w:val="el-GR"/>
        </w:rPr>
        <w:t>ίσχυση</w:t>
      </w:r>
      <w:r w:rsidR="003B3C4C">
        <w:rPr>
          <w:rFonts w:asciiTheme="minorBidi" w:hAnsiTheme="minorBidi"/>
          <w:sz w:val="28"/>
          <w:szCs w:val="28"/>
          <w:lang w:val="el-GR"/>
        </w:rPr>
        <w:t xml:space="preserve"> για τα βοοειδή μόνο για το έτος 2009 ενώ αντιθέτως για τα έτη 2010, 2011 και 2012 δεν προβλέπε</w:t>
      </w:r>
      <w:r w:rsidR="00043F5D">
        <w:rPr>
          <w:rFonts w:asciiTheme="minorBidi" w:hAnsiTheme="minorBidi"/>
          <w:sz w:val="28"/>
          <w:szCs w:val="28"/>
          <w:lang w:val="el-GR"/>
        </w:rPr>
        <w:t>τα</w:t>
      </w:r>
      <w:r w:rsidR="003B3C4C">
        <w:rPr>
          <w:rFonts w:asciiTheme="minorBidi" w:hAnsiTheme="minorBidi"/>
          <w:sz w:val="28"/>
          <w:szCs w:val="28"/>
          <w:lang w:val="el-GR"/>
        </w:rPr>
        <w:t xml:space="preserve">ι κρατική ενίσχυση.   </w:t>
      </w:r>
      <w:r w:rsidR="00F05BD8">
        <w:rPr>
          <w:rFonts w:asciiTheme="minorBidi" w:hAnsiTheme="minorBidi"/>
          <w:sz w:val="28"/>
          <w:szCs w:val="28"/>
          <w:lang w:val="el-GR"/>
        </w:rPr>
        <w:t xml:space="preserve">Τονίζεται ότι δεν αποτελούσε αντικείμενο της προσφυγής το έτος 2009.   </w:t>
      </w:r>
      <w:r w:rsidR="003B3C4C">
        <w:rPr>
          <w:rFonts w:asciiTheme="minorBidi" w:hAnsiTheme="minorBidi"/>
          <w:sz w:val="28"/>
          <w:szCs w:val="28"/>
          <w:lang w:val="el-GR"/>
        </w:rPr>
        <w:t xml:space="preserve">   </w:t>
      </w:r>
      <w:r w:rsidRPr="009717A7">
        <w:rPr>
          <w:rFonts w:asciiTheme="minorBidi" w:hAnsiTheme="minorBidi"/>
          <w:sz w:val="28"/>
          <w:szCs w:val="28"/>
          <w:lang w:val="el-GR"/>
        </w:rPr>
        <w:t xml:space="preserve"> </w:t>
      </w:r>
      <w:r>
        <w:rPr>
          <w:rFonts w:asciiTheme="minorBidi" w:hAnsiTheme="minorBidi"/>
          <w:sz w:val="28"/>
          <w:szCs w:val="28"/>
          <w:lang w:val="el-GR"/>
        </w:rPr>
        <w:t xml:space="preserve">     </w:t>
      </w:r>
    </w:p>
    <w:p w14:paraId="4CC0FC63" w14:textId="77777777" w:rsidR="009717A7" w:rsidRDefault="009717A7" w:rsidP="009C7D7A">
      <w:pPr>
        <w:spacing w:line="480" w:lineRule="auto"/>
        <w:jc w:val="both"/>
        <w:rPr>
          <w:rFonts w:asciiTheme="minorBidi" w:hAnsiTheme="minorBidi"/>
          <w:sz w:val="28"/>
          <w:szCs w:val="28"/>
          <w:lang w:val="el-GR"/>
        </w:rPr>
      </w:pPr>
    </w:p>
    <w:p w14:paraId="1B49FF24" w14:textId="49CB940E" w:rsidR="000D3BCF" w:rsidRDefault="009543FF" w:rsidP="009C7D7A">
      <w:pPr>
        <w:spacing w:line="480" w:lineRule="auto"/>
        <w:jc w:val="both"/>
        <w:rPr>
          <w:rFonts w:asciiTheme="minorBidi" w:hAnsiTheme="minorBidi"/>
          <w:sz w:val="28"/>
          <w:szCs w:val="28"/>
          <w:lang w:val="el-GR"/>
        </w:rPr>
      </w:pPr>
      <w:r>
        <w:rPr>
          <w:rFonts w:asciiTheme="minorBidi" w:hAnsiTheme="minorBidi"/>
          <w:sz w:val="28"/>
          <w:szCs w:val="28"/>
          <w:lang w:val="el-GR"/>
        </w:rPr>
        <w:t xml:space="preserve">    Όπως έχει </w:t>
      </w:r>
      <w:proofErr w:type="spellStart"/>
      <w:r>
        <w:rPr>
          <w:rFonts w:asciiTheme="minorBidi" w:hAnsiTheme="minorBidi"/>
          <w:sz w:val="28"/>
          <w:szCs w:val="28"/>
          <w:lang w:val="el-GR"/>
        </w:rPr>
        <w:t>νομολογηθεί</w:t>
      </w:r>
      <w:proofErr w:type="spellEnd"/>
      <w:r>
        <w:rPr>
          <w:rFonts w:asciiTheme="minorBidi" w:hAnsiTheme="minorBidi"/>
          <w:sz w:val="28"/>
          <w:szCs w:val="28"/>
          <w:lang w:val="el-GR"/>
        </w:rPr>
        <w:t xml:space="preserve"> η παράλειψη οφειλόμενης ενέργειας συνίσταται στην παράλειψη εκπλήρωσης καθήκοντος το οποίο επιβάλλει ο Νόμος.  </w:t>
      </w:r>
      <w:r w:rsidR="00815A0A">
        <w:rPr>
          <w:rFonts w:asciiTheme="minorBidi" w:hAnsiTheme="minorBidi"/>
          <w:sz w:val="28"/>
          <w:szCs w:val="28"/>
          <w:lang w:val="el-GR"/>
        </w:rPr>
        <w:t>Σ</w:t>
      </w:r>
      <w:r w:rsidR="0042402C">
        <w:rPr>
          <w:rFonts w:asciiTheme="minorBidi" w:hAnsiTheme="minorBidi"/>
          <w:sz w:val="28"/>
          <w:szCs w:val="28"/>
          <w:lang w:val="el-GR"/>
        </w:rPr>
        <w:t xml:space="preserve">την υπόθεση </w:t>
      </w:r>
      <w:r w:rsidR="0042402C" w:rsidRPr="0042402C">
        <w:rPr>
          <w:rFonts w:asciiTheme="minorBidi" w:hAnsiTheme="minorBidi"/>
          <w:b/>
          <w:bCs/>
          <w:i/>
          <w:iCs/>
          <w:sz w:val="28"/>
          <w:szCs w:val="28"/>
          <w:lang w:val="el-GR"/>
        </w:rPr>
        <w:t>Γεωργιάδης ν. Υπουργικού Συμβουλίου (1995) 3 Α.Α.Δ. 165</w:t>
      </w:r>
      <w:r w:rsidR="0042402C">
        <w:rPr>
          <w:rFonts w:asciiTheme="minorBidi" w:hAnsiTheme="minorBidi"/>
          <w:sz w:val="28"/>
          <w:szCs w:val="28"/>
          <w:lang w:val="el-GR"/>
        </w:rPr>
        <w:t>,</w:t>
      </w:r>
      <w:r w:rsidR="00FD3EAC">
        <w:rPr>
          <w:rFonts w:asciiTheme="minorBidi" w:hAnsiTheme="minorBidi"/>
          <w:sz w:val="28"/>
          <w:szCs w:val="28"/>
          <w:lang w:val="el-GR"/>
        </w:rPr>
        <w:t xml:space="preserve"> επισημάνθηκε ότι</w:t>
      </w:r>
      <w:r w:rsidR="0042402C">
        <w:rPr>
          <w:rFonts w:asciiTheme="minorBidi" w:hAnsiTheme="minorBidi"/>
          <w:sz w:val="28"/>
          <w:szCs w:val="28"/>
          <w:lang w:val="el-GR"/>
        </w:rPr>
        <w:t xml:space="preserve"> «</w:t>
      </w:r>
      <w:r w:rsidR="0042402C" w:rsidRPr="006E3B12">
        <w:rPr>
          <w:rFonts w:asciiTheme="minorBidi" w:hAnsiTheme="minorBidi"/>
          <w:i/>
          <w:iCs/>
          <w:sz w:val="28"/>
          <w:szCs w:val="28"/>
          <w:lang w:val="el-GR"/>
        </w:rPr>
        <w:t>… Παραλείψεις της Διοίκησης είναι εκτελεστές και μπορούν να αποτελέσουν αντικείμενο αναθεώρησ</w:t>
      </w:r>
      <w:r w:rsidR="00584746">
        <w:rPr>
          <w:rFonts w:asciiTheme="minorBidi" w:hAnsiTheme="minorBidi"/>
          <w:i/>
          <w:iCs/>
          <w:sz w:val="28"/>
          <w:szCs w:val="28"/>
          <w:lang w:val="el-GR"/>
        </w:rPr>
        <w:t>ης</w:t>
      </w:r>
      <w:r w:rsidR="0042402C" w:rsidRPr="006E3B12">
        <w:rPr>
          <w:rFonts w:asciiTheme="minorBidi" w:hAnsiTheme="minorBidi"/>
          <w:i/>
          <w:iCs/>
          <w:sz w:val="28"/>
          <w:szCs w:val="28"/>
          <w:lang w:val="el-GR"/>
        </w:rPr>
        <w:t xml:space="preserve"> μόνο εφόσον η  λήψη θετικής ενέργειας επιβάλλεται από το νόμο…  Όπου ο νόμος παρέχει εξουσία για διοικητική ενέργεια και αφήνει την άσκηση της στη διακριτική ευχέρεια της Διοίκησης, η παράλειψη του αρμόδιου οργάνου να προβεί </w:t>
      </w:r>
      <w:r w:rsidR="0042402C" w:rsidRPr="006E3B12">
        <w:rPr>
          <w:rFonts w:asciiTheme="minorBidi" w:hAnsiTheme="minorBidi"/>
          <w:i/>
          <w:iCs/>
          <w:sz w:val="28"/>
          <w:szCs w:val="28"/>
          <w:lang w:val="el-GR"/>
        </w:rPr>
        <w:lastRenderedPageBreak/>
        <w:t>στη λήψη απόφασης δεν είναι εκτελεστή.  Η έκδοση απόφασης ανάγεται στη διακριτική ευχέρεια του οργάνου και ό,τι μπορεί να αποτελέσει αντικείμενο αναθεώρησης είναι η άσκηση της διακριτικής ευχέρειας και απόφαση η οποία συναρτάται με αυτή</w:t>
      </w:r>
      <w:r w:rsidR="0042402C">
        <w:rPr>
          <w:rFonts w:asciiTheme="minorBidi" w:hAnsiTheme="minorBidi"/>
          <w:sz w:val="28"/>
          <w:szCs w:val="28"/>
          <w:lang w:val="el-GR"/>
        </w:rPr>
        <w:t>»</w:t>
      </w:r>
      <w:r w:rsidR="006E3B12">
        <w:rPr>
          <w:rFonts w:asciiTheme="minorBidi" w:hAnsiTheme="minorBidi"/>
          <w:sz w:val="28"/>
          <w:szCs w:val="28"/>
          <w:lang w:val="el-GR"/>
        </w:rPr>
        <w:t xml:space="preserve"> (Βλ. επίσης</w:t>
      </w:r>
      <w:r w:rsidR="00A21E1D">
        <w:rPr>
          <w:rFonts w:asciiTheme="minorBidi" w:hAnsiTheme="minorBidi"/>
          <w:sz w:val="28"/>
          <w:szCs w:val="28"/>
          <w:lang w:val="el-GR"/>
        </w:rPr>
        <w:t>,</w:t>
      </w:r>
      <w:r w:rsidR="006E3B12">
        <w:rPr>
          <w:rFonts w:asciiTheme="minorBidi" w:hAnsiTheme="minorBidi"/>
          <w:sz w:val="28"/>
          <w:szCs w:val="28"/>
          <w:lang w:val="el-GR"/>
        </w:rPr>
        <w:t xml:space="preserve"> </w:t>
      </w:r>
      <w:proofErr w:type="spellStart"/>
      <w:r w:rsidR="006E3B12" w:rsidRPr="006E3B12">
        <w:rPr>
          <w:rFonts w:asciiTheme="minorBidi" w:hAnsiTheme="minorBidi"/>
          <w:b/>
          <w:bCs/>
          <w:i/>
          <w:iCs/>
          <w:sz w:val="28"/>
          <w:szCs w:val="28"/>
          <w:lang w:val="el-GR"/>
        </w:rPr>
        <w:t>Παχίπης</w:t>
      </w:r>
      <w:proofErr w:type="spellEnd"/>
      <w:r w:rsidR="006E3B12" w:rsidRPr="006E3B12">
        <w:rPr>
          <w:rFonts w:asciiTheme="minorBidi" w:hAnsiTheme="minorBidi"/>
          <w:b/>
          <w:bCs/>
          <w:i/>
          <w:iCs/>
          <w:sz w:val="28"/>
          <w:szCs w:val="28"/>
          <w:lang w:val="el-GR"/>
        </w:rPr>
        <w:t xml:space="preserve"> ν. Αρχής Τηλεπικοινωνιών Κύπρου (2014) 3 Α.Α.Δ. 320</w:t>
      </w:r>
      <w:r w:rsidR="006B50B8">
        <w:rPr>
          <w:rFonts w:asciiTheme="minorBidi" w:hAnsiTheme="minorBidi"/>
          <w:b/>
          <w:bCs/>
          <w:i/>
          <w:iCs/>
          <w:sz w:val="28"/>
          <w:szCs w:val="28"/>
          <w:lang w:val="el-GR"/>
        </w:rPr>
        <w:t xml:space="preserve"> </w:t>
      </w:r>
      <w:r w:rsidR="006B50B8" w:rsidRPr="006B50B8">
        <w:rPr>
          <w:rFonts w:asciiTheme="minorBidi" w:hAnsiTheme="minorBidi"/>
          <w:sz w:val="28"/>
          <w:szCs w:val="28"/>
          <w:lang w:val="el-GR"/>
        </w:rPr>
        <w:t>και</w:t>
      </w:r>
      <w:r w:rsidR="006B50B8">
        <w:rPr>
          <w:rFonts w:asciiTheme="minorBidi" w:hAnsiTheme="minorBidi"/>
          <w:b/>
          <w:bCs/>
          <w:i/>
          <w:iCs/>
          <w:sz w:val="28"/>
          <w:szCs w:val="28"/>
          <w:lang w:val="el-GR"/>
        </w:rPr>
        <w:t xml:space="preserve"> </w:t>
      </w:r>
      <w:proofErr w:type="spellStart"/>
      <w:r w:rsidR="006B50B8">
        <w:rPr>
          <w:rFonts w:asciiTheme="minorBidi" w:hAnsiTheme="minorBidi"/>
          <w:b/>
          <w:bCs/>
          <w:i/>
          <w:iCs/>
          <w:sz w:val="28"/>
          <w:szCs w:val="28"/>
          <w:lang w:val="el-GR"/>
        </w:rPr>
        <w:t>Τσιήσσιου</w:t>
      </w:r>
      <w:proofErr w:type="spellEnd"/>
      <w:r w:rsidR="006B50B8">
        <w:rPr>
          <w:rFonts w:asciiTheme="minorBidi" w:hAnsiTheme="minorBidi"/>
          <w:b/>
          <w:bCs/>
          <w:i/>
          <w:iCs/>
          <w:sz w:val="28"/>
          <w:szCs w:val="28"/>
          <w:lang w:val="el-GR"/>
        </w:rPr>
        <w:t xml:space="preserve"> ν. Δήμου Παραλιμνίου, Ε.Δ.Δ. 107/16, </w:t>
      </w:r>
      <w:proofErr w:type="spellStart"/>
      <w:r w:rsidR="006B50B8">
        <w:rPr>
          <w:rFonts w:asciiTheme="minorBidi" w:hAnsiTheme="minorBidi"/>
          <w:b/>
          <w:bCs/>
          <w:i/>
          <w:iCs/>
          <w:sz w:val="28"/>
          <w:szCs w:val="28"/>
          <w:lang w:val="el-GR"/>
        </w:rPr>
        <w:t>ημερ</w:t>
      </w:r>
      <w:proofErr w:type="spellEnd"/>
      <w:r w:rsidR="006B50B8">
        <w:rPr>
          <w:rFonts w:asciiTheme="minorBidi" w:hAnsiTheme="minorBidi"/>
          <w:b/>
          <w:bCs/>
          <w:i/>
          <w:iCs/>
          <w:sz w:val="28"/>
          <w:szCs w:val="28"/>
          <w:lang w:val="el-GR"/>
        </w:rPr>
        <w:t>. 3.10.2023</w:t>
      </w:r>
      <w:r w:rsidR="006E3B12">
        <w:rPr>
          <w:rFonts w:asciiTheme="minorBidi" w:hAnsiTheme="minorBidi"/>
          <w:sz w:val="28"/>
          <w:szCs w:val="28"/>
          <w:lang w:val="el-GR"/>
        </w:rPr>
        <w:t>).</w:t>
      </w:r>
      <w:r w:rsidR="00A21E1D">
        <w:rPr>
          <w:rFonts w:asciiTheme="minorBidi" w:hAnsiTheme="minorBidi"/>
          <w:sz w:val="28"/>
          <w:szCs w:val="28"/>
          <w:lang w:val="el-GR"/>
        </w:rPr>
        <w:t xml:space="preserve">   </w:t>
      </w:r>
    </w:p>
    <w:p w14:paraId="743013C0" w14:textId="77777777" w:rsidR="000D3BCF" w:rsidRDefault="000D3BCF" w:rsidP="009C7D7A">
      <w:pPr>
        <w:spacing w:line="480" w:lineRule="auto"/>
        <w:jc w:val="both"/>
        <w:rPr>
          <w:rFonts w:asciiTheme="minorBidi" w:hAnsiTheme="minorBidi"/>
          <w:sz w:val="28"/>
          <w:szCs w:val="28"/>
          <w:lang w:val="el-GR"/>
        </w:rPr>
      </w:pPr>
    </w:p>
    <w:p w14:paraId="2429FFCF" w14:textId="46C37F33" w:rsidR="00AD4D7B" w:rsidRDefault="000D3BCF" w:rsidP="009C7D7A">
      <w:pPr>
        <w:spacing w:line="480" w:lineRule="auto"/>
        <w:jc w:val="both"/>
        <w:rPr>
          <w:rFonts w:asciiTheme="minorBidi" w:hAnsiTheme="minorBidi"/>
          <w:sz w:val="28"/>
          <w:szCs w:val="28"/>
          <w:lang w:val="el-GR"/>
        </w:rPr>
      </w:pPr>
      <w:r>
        <w:rPr>
          <w:rFonts w:asciiTheme="minorBidi" w:hAnsiTheme="minorBidi"/>
          <w:sz w:val="28"/>
          <w:szCs w:val="28"/>
          <w:lang w:val="el-GR"/>
        </w:rPr>
        <w:t xml:space="preserve">    Όπως </w:t>
      </w:r>
      <w:r w:rsidR="00FD3EAC">
        <w:rPr>
          <w:rFonts w:asciiTheme="minorBidi" w:hAnsiTheme="minorBidi"/>
          <w:sz w:val="28"/>
          <w:szCs w:val="28"/>
          <w:lang w:val="el-GR"/>
        </w:rPr>
        <w:t>ήδη αναφέρθηκε</w:t>
      </w:r>
      <w:r>
        <w:rPr>
          <w:rFonts w:asciiTheme="minorBidi" w:hAnsiTheme="minorBidi"/>
          <w:sz w:val="28"/>
          <w:szCs w:val="28"/>
          <w:lang w:val="el-GR"/>
        </w:rPr>
        <w:t xml:space="preserve"> το </w:t>
      </w:r>
      <w:r w:rsidRPr="000D3BCF">
        <w:rPr>
          <w:rFonts w:asciiTheme="minorBidi" w:hAnsiTheme="minorBidi"/>
          <w:b/>
          <w:bCs/>
          <w:i/>
          <w:iCs/>
          <w:sz w:val="28"/>
          <w:szCs w:val="28"/>
          <w:lang w:val="el-GR"/>
        </w:rPr>
        <w:t>άρθρο 29(1)</w:t>
      </w:r>
      <w:r>
        <w:rPr>
          <w:rFonts w:asciiTheme="minorBidi" w:hAnsiTheme="minorBidi"/>
          <w:sz w:val="28"/>
          <w:szCs w:val="28"/>
          <w:lang w:val="el-GR"/>
        </w:rPr>
        <w:t xml:space="preserve"> του Κανονισμού ρητά προνοεί ότι οι ενισχύσεις στα πλαίσια των καθεστώτων στήριξης που απαριθμούνται στο Παράρτημα </w:t>
      </w:r>
      <w:r w:rsidR="0093691B">
        <w:rPr>
          <w:rFonts w:asciiTheme="minorBidi" w:hAnsiTheme="minorBidi"/>
          <w:sz w:val="28"/>
          <w:szCs w:val="28"/>
        </w:rPr>
        <w:t>I</w:t>
      </w:r>
      <w:r>
        <w:rPr>
          <w:rFonts w:asciiTheme="minorBidi" w:hAnsiTheme="minorBidi"/>
          <w:sz w:val="28"/>
          <w:szCs w:val="28"/>
          <w:lang w:val="el-GR"/>
        </w:rPr>
        <w:t xml:space="preserve"> καταβάλλονται στο ακέραιο στους δικαιούχους «</w:t>
      </w:r>
      <w:r w:rsidRPr="000D3BCF">
        <w:rPr>
          <w:rFonts w:asciiTheme="minorBidi" w:hAnsiTheme="minorBidi"/>
          <w:i/>
          <w:iCs/>
          <w:sz w:val="28"/>
          <w:szCs w:val="28"/>
          <w:lang w:val="el-GR"/>
        </w:rPr>
        <w:t>εκτός αν προβλέπεται άλλως</w:t>
      </w:r>
      <w:r>
        <w:rPr>
          <w:rFonts w:asciiTheme="minorBidi" w:hAnsiTheme="minorBidi"/>
          <w:sz w:val="28"/>
          <w:szCs w:val="28"/>
          <w:lang w:val="el-GR"/>
        </w:rPr>
        <w:t>».</w:t>
      </w:r>
      <w:r w:rsidR="0093691B" w:rsidRPr="0093691B">
        <w:rPr>
          <w:rFonts w:asciiTheme="minorBidi" w:hAnsiTheme="minorBidi"/>
          <w:sz w:val="28"/>
          <w:szCs w:val="28"/>
          <w:lang w:val="el-GR"/>
        </w:rPr>
        <w:t xml:space="preserve"> </w:t>
      </w:r>
      <w:r w:rsidR="00584746">
        <w:rPr>
          <w:rFonts w:asciiTheme="minorBidi" w:hAnsiTheme="minorBidi"/>
          <w:sz w:val="28"/>
          <w:szCs w:val="28"/>
          <w:lang w:val="el-GR"/>
        </w:rPr>
        <w:t xml:space="preserve">Το </w:t>
      </w:r>
      <w:r w:rsidR="00797425" w:rsidRPr="00797425">
        <w:rPr>
          <w:rFonts w:asciiTheme="minorBidi" w:hAnsiTheme="minorBidi"/>
          <w:b/>
          <w:bCs/>
          <w:i/>
          <w:iCs/>
          <w:sz w:val="28"/>
          <w:szCs w:val="28"/>
          <w:lang w:val="el-GR"/>
        </w:rPr>
        <w:t>άρθρο 133</w:t>
      </w:r>
      <w:r w:rsidR="00797425">
        <w:rPr>
          <w:rFonts w:asciiTheme="minorBidi" w:hAnsiTheme="minorBidi"/>
          <w:sz w:val="28"/>
          <w:szCs w:val="28"/>
          <w:lang w:val="el-GR"/>
        </w:rPr>
        <w:t xml:space="preserve"> του Κανονισμού </w:t>
      </w:r>
      <w:r w:rsidR="00A46654">
        <w:rPr>
          <w:rFonts w:asciiTheme="minorBidi" w:hAnsiTheme="minorBidi"/>
          <w:sz w:val="28"/>
          <w:szCs w:val="28"/>
          <w:lang w:val="el-GR"/>
        </w:rPr>
        <w:t xml:space="preserve">ρητά προνοεί ότι, </w:t>
      </w:r>
      <w:r w:rsidR="00600AE4">
        <w:rPr>
          <w:rFonts w:asciiTheme="minorBidi" w:hAnsiTheme="minorBidi"/>
          <w:sz w:val="28"/>
          <w:szCs w:val="28"/>
          <w:lang w:val="el-GR"/>
        </w:rPr>
        <w:t>επιπλέον των συμπληρωματικών εθνικών άμεσων ενισχύσεων</w:t>
      </w:r>
      <w:r w:rsidR="00A46654">
        <w:rPr>
          <w:rFonts w:asciiTheme="minorBidi" w:hAnsiTheme="minorBidi"/>
          <w:sz w:val="28"/>
          <w:szCs w:val="28"/>
          <w:lang w:val="el-GR"/>
        </w:rPr>
        <w:t xml:space="preserve">, </w:t>
      </w:r>
      <w:r w:rsidR="00600AE4">
        <w:rPr>
          <w:rFonts w:asciiTheme="minorBidi" w:hAnsiTheme="minorBidi"/>
          <w:sz w:val="28"/>
          <w:szCs w:val="28"/>
          <w:lang w:val="el-GR"/>
        </w:rPr>
        <w:t xml:space="preserve">η Κύπρος μπορεί να χορηγεί μεταβατική και </w:t>
      </w:r>
      <w:r w:rsidR="00A46654">
        <w:rPr>
          <w:rFonts w:asciiTheme="minorBidi" w:hAnsiTheme="minorBidi"/>
          <w:sz w:val="28"/>
          <w:szCs w:val="28"/>
          <w:lang w:val="el-GR"/>
        </w:rPr>
        <w:t>φθίνουσα</w:t>
      </w:r>
      <w:r w:rsidR="00600AE4">
        <w:rPr>
          <w:rFonts w:asciiTheme="minorBidi" w:hAnsiTheme="minorBidi"/>
          <w:sz w:val="28"/>
          <w:szCs w:val="28"/>
          <w:lang w:val="el-GR"/>
        </w:rPr>
        <w:t xml:space="preserve"> εθνική ενίσχυση μέχρι το τέλος του 2012 έως τα ποσά που καθορίζονται στο Παράρτημα </w:t>
      </w:r>
      <w:r w:rsidR="00600AE4">
        <w:rPr>
          <w:rFonts w:asciiTheme="minorBidi" w:hAnsiTheme="minorBidi"/>
          <w:sz w:val="28"/>
          <w:szCs w:val="28"/>
        </w:rPr>
        <w:t>XVII</w:t>
      </w:r>
      <w:r w:rsidR="00600AE4">
        <w:rPr>
          <w:rFonts w:asciiTheme="minorBidi" w:hAnsiTheme="minorBidi"/>
          <w:sz w:val="28"/>
          <w:szCs w:val="28"/>
          <w:lang w:val="el-GR"/>
        </w:rPr>
        <w:t xml:space="preserve">.  Το τελευταίο δεν προβλέπει κρατική ενίσχυση για τα βοοειδή για τα έτη 2010, 2011 και 2012.   </w:t>
      </w:r>
    </w:p>
    <w:p w14:paraId="23071A4F" w14:textId="77777777" w:rsidR="00AD4D7B" w:rsidRDefault="00AD4D7B" w:rsidP="009C7D7A">
      <w:pPr>
        <w:spacing w:line="480" w:lineRule="auto"/>
        <w:jc w:val="both"/>
        <w:rPr>
          <w:rFonts w:asciiTheme="minorBidi" w:hAnsiTheme="minorBidi"/>
          <w:sz w:val="28"/>
          <w:szCs w:val="28"/>
          <w:lang w:val="el-GR"/>
        </w:rPr>
      </w:pPr>
    </w:p>
    <w:p w14:paraId="770D1ED8" w14:textId="7FF7A2BE" w:rsidR="00BA1BAF" w:rsidRDefault="005A2D66" w:rsidP="006F6E36">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πρωτόδικο Δικαστήριο στην απόφαση του επισημαίνει  ότι</w:t>
      </w:r>
      <w:r w:rsidR="00A46654">
        <w:rPr>
          <w:rFonts w:asciiTheme="minorBidi" w:hAnsiTheme="minorBidi"/>
          <w:sz w:val="28"/>
          <w:szCs w:val="28"/>
          <w:lang w:val="el-GR"/>
        </w:rPr>
        <w:t xml:space="preserve"> σε σχέση με τα </w:t>
      </w:r>
      <w:r>
        <w:rPr>
          <w:rFonts w:asciiTheme="minorBidi" w:hAnsiTheme="minorBidi"/>
          <w:sz w:val="28"/>
          <w:szCs w:val="28"/>
          <w:lang w:val="el-GR"/>
        </w:rPr>
        <w:t xml:space="preserve"> βοοειδή, δεν έχει καθορισθεί</w:t>
      </w:r>
      <w:r w:rsidR="00A46654">
        <w:rPr>
          <w:rFonts w:asciiTheme="minorBidi" w:hAnsiTheme="minorBidi"/>
          <w:sz w:val="28"/>
          <w:szCs w:val="28"/>
          <w:lang w:val="el-GR"/>
        </w:rPr>
        <w:t xml:space="preserve"> από τους </w:t>
      </w:r>
      <w:proofErr w:type="spellStart"/>
      <w:r w:rsidR="00A46654">
        <w:rPr>
          <w:rFonts w:asciiTheme="minorBidi" w:hAnsiTheme="minorBidi"/>
          <w:sz w:val="28"/>
          <w:szCs w:val="28"/>
          <w:lang w:val="el-GR"/>
        </w:rPr>
        <w:t>εφεσείοντες</w:t>
      </w:r>
      <w:proofErr w:type="spellEnd"/>
      <w:r w:rsidR="00A46654">
        <w:rPr>
          <w:rFonts w:asciiTheme="minorBidi" w:hAnsiTheme="minorBidi"/>
          <w:sz w:val="28"/>
          <w:szCs w:val="28"/>
          <w:lang w:val="el-GR"/>
        </w:rPr>
        <w:t xml:space="preserve"> </w:t>
      </w:r>
      <w:r>
        <w:rPr>
          <w:rFonts w:asciiTheme="minorBidi" w:hAnsiTheme="minorBidi"/>
          <w:sz w:val="28"/>
          <w:szCs w:val="28"/>
          <w:lang w:val="el-GR"/>
        </w:rPr>
        <w:t xml:space="preserve"> ως προς το ποια ακριβώς ήταν η δέσμια αρμοδιότητα των εθνικών διοικητικών οργάνων στης Κύπρου προς </w:t>
      </w:r>
      <w:r w:rsidR="00584746">
        <w:rPr>
          <w:rFonts w:asciiTheme="minorBidi" w:hAnsiTheme="minorBidi"/>
          <w:sz w:val="28"/>
          <w:szCs w:val="28"/>
          <w:lang w:val="el-GR"/>
        </w:rPr>
        <w:t xml:space="preserve">τους </w:t>
      </w:r>
      <w:proofErr w:type="spellStart"/>
      <w:r w:rsidR="00584746">
        <w:rPr>
          <w:rFonts w:asciiTheme="minorBidi" w:hAnsiTheme="minorBidi"/>
          <w:sz w:val="28"/>
          <w:szCs w:val="28"/>
          <w:lang w:val="el-GR"/>
        </w:rPr>
        <w:t>εφεσείοντες</w:t>
      </w:r>
      <w:proofErr w:type="spellEnd"/>
      <w:r>
        <w:rPr>
          <w:rFonts w:asciiTheme="minorBidi" w:hAnsiTheme="minorBidi"/>
          <w:sz w:val="28"/>
          <w:szCs w:val="28"/>
          <w:lang w:val="el-GR"/>
        </w:rPr>
        <w:t xml:space="preserve">, που επιβαλλόταν από τον </w:t>
      </w:r>
      <w:r>
        <w:rPr>
          <w:rFonts w:asciiTheme="minorBidi" w:hAnsiTheme="minorBidi"/>
          <w:sz w:val="28"/>
          <w:szCs w:val="28"/>
          <w:lang w:val="el-GR"/>
        </w:rPr>
        <w:lastRenderedPageBreak/>
        <w:t>Κανονισμό, ώστε να μπορεί να τίθεται ζήτημα παράλειψης οφειλόμενης ενέργειας.</w:t>
      </w:r>
      <w:r w:rsidR="006F6E36">
        <w:rPr>
          <w:rFonts w:asciiTheme="minorBidi" w:hAnsiTheme="minorBidi"/>
          <w:sz w:val="28"/>
          <w:szCs w:val="28"/>
          <w:lang w:val="el-GR"/>
        </w:rPr>
        <w:t xml:space="preserve"> Περαιτέρω</w:t>
      </w:r>
      <w:r w:rsidR="00584746">
        <w:rPr>
          <w:rFonts w:asciiTheme="minorBidi" w:hAnsiTheme="minorBidi"/>
          <w:sz w:val="28"/>
          <w:szCs w:val="28"/>
          <w:lang w:val="el-GR"/>
        </w:rPr>
        <w:t>,</w:t>
      </w:r>
      <w:r w:rsidR="006F6E36">
        <w:rPr>
          <w:rFonts w:asciiTheme="minorBidi" w:hAnsiTheme="minorBidi"/>
          <w:sz w:val="28"/>
          <w:szCs w:val="28"/>
          <w:lang w:val="el-GR"/>
        </w:rPr>
        <w:t xml:space="preserve"> διαπίστωσε ότι το κράτος συμμορφώθηκε  </w:t>
      </w:r>
      <w:r w:rsidR="00EB3783">
        <w:rPr>
          <w:rFonts w:asciiTheme="minorBidi" w:hAnsiTheme="minorBidi"/>
          <w:sz w:val="28"/>
          <w:szCs w:val="28"/>
          <w:lang w:val="el-GR"/>
        </w:rPr>
        <w:t xml:space="preserve">με τη λήψη απόφασης ως προς τις κρατικές ενισχύσεις, </w:t>
      </w:r>
      <w:r w:rsidR="006F6E36">
        <w:rPr>
          <w:rFonts w:asciiTheme="minorBidi" w:hAnsiTheme="minorBidi"/>
          <w:sz w:val="28"/>
          <w:szCs w:val="28"/>
          <w:lang w:val="el-GR"/>
        </w:rPr>
        <w:t xml:space="preserve">και δη τις </w:t>
      </w:r>
      <w:r w:rsidR="00EB3783">
        <w:rPr>
          <w:rFonts w:asciiTheme="minorBidi" w:hAnsiTheme="minorBidi"/>
          <w:sz w:val="28"/>
          <w:szCs w:val="28"/>
          <w:lang w:val="el-GR"/>
        </w:rPr>
        <w:t>επιδοτήσεις των ετών 2010, 2011 και 2012</w:t>
      </w:r>
      <w:r w:rsidR="003F1798">
        <w:rPr>
          <w:rFonts w:asciiTheme="minorBidi" w:hAnsiTheme="minorBidi"/>
          <w:sz w:val="28"/>
          <w:szCs w:val="28"/>
          <w:lang w:val="el-GR"/>
        </w:rPr>
        <w:t xml:space="preserve"> στα οποία αναφέρεται η προσφυγή</w:t>
      </w:r>
      <w:r w:rsidR="00EB3783">
        <w:rPr>
          <w:rFonts w:asciiTheme="minorBidi" w:hAnsiTheme="minorBidi"/>
          <w:sz w:val="28"/>
          <w:szCs w:val="28"/>
          <w:lang w:val="el-GR"/>
        </w:rPr>
        <w:t>.</w:t>
      </w:r>
      <w:r w:rsidR="00BA1BAF">
        <w:rPr>
          <w:rFonts w:asciiTheme="minorBidi" w:hAnsiTheme="minorBidi"/>
          <w:sz w:val="28"/>
          <w:szCs w:val="28"/>
          <w:lang w:val="el-GR"/>
        </w:rPr>
        <w:t xml:space="preserve">   </w:t>
      </w:r>
    </w:p>
    <w:p w14:paraId="484A106B" w14:textId="77777777" w:rsidR="003A2B80" w:rsidRDefault="003A2B80" w:rsidP="006F6E36">
      <w:pPr>
        <w:spacing w:line="480" w:lineRule="auto"/>
        <w:jc w:val="both"/>
        <w:rPr>
          <w:rFonts w:asciiTheme="minorBidi" w:hAnsiTheme="minorBidi"/>
          <w:sz w:val="28"/>
          <w:szCs w:val="28"/>
          <w:lang w:val="el-GR"/>
        </w:rPr>
      </w:pPr>
    </w:p>
    <w:p w14:paraId="4FC494A2" w14:textId="77777777" w:rsidR="00503F06" w:rsidRDefault="003A2B80" w:rsidP="006F6E36">
      <w:pPr>
        <w:spacing w:line="480" w:lineRule="auto"/>
        <w:jc w:val="both"/>
        <w:rPr>
          <w:rFonts w:asciiTheme="minorBidi" w:hAnsiTheme="minorBidi"/>
          <w:sz w:val="28"/>
          <w:szCs w:val="28"/>
          <w:lang w:val="el-GR"/>
        </w:rPr>
      </w:pPr>
      <w:r w:rsidRPr="003A2B80">
        <w:rPr>
          <w:rFonts w:asciiTheme="minorBidi" w:hAnsiTheme="minorBidi"/>
          <w:sz w:val="28"/>
          <w:szCs w:val="28"/>
          <w:lang w:val="el-GR"/>
        </w:rPr>
        <w:t xml:space="preserve">    </w:t>
      </w:r>
      <w:r>
        <w:rPr>
          <w:rFonts w:asciiTheme="minorBidi" w:hAnsiTheme="minorBidi"/>
          <w:sz w:val="28"/>
          <w:szCs w:val="28"/>
          <w:lang w:val="el-GR"/>
        </w:rPr>
        <w:t xml:space="preserve">Όπως έχει ήδη αναφερθεί οι </w:t>
      </w:r>
      <w:proofErr w:type="spellStart"/>
      <w:r>
        <w:rPr>
          <w:rFonts w:asciiTheme="minorBidi" w:hAnsiTheme="minorBidi"/>
          <w:sz w:val="28"/>
          <w:szCs w:val="28"/>
          <w:lang w:val="el-GR"/>
        </w:rPr>
        <w:t>εφεσείοντες</w:t>
      </w:r>
      <w:proofErr w:type="spellEnd"/>
      <w:r>
        <w:rPr>
          <w:rFonts w:asciiTheme="minorBidi" w:hAnsiTheme="minorBidi"/>
          <w:sz w:val="28"/>
          <w:szCs w:val="28"/>
          <w:lang w:val="el-GR"/>
        </w:rPr>
        <w:t xml:space="preserve"> με την προσφυγή τους ζητούσαν την έκδοση απόφασης ότι η παράλειψη των </w:t>
      </w:r>
      <w:proofErr w:type="spellStart"/>
      <w:r>
        <w:rPr>
          <w:rFonts w:asciiTheme="minorBidi" w:hAnsiTheme="minorBidi"/>
          <w:sz w:val="28"/>
          <w:szCs w:val="28"/>
          <w:lang w:val="el-GR"/>
        </w:rPr>
        <w:t>εφεσιβλήτων</w:t>
      </w:r>
      <w:proofErr w:type="spellEnd"/>
      <w:r>
        <w:rPr>
          <w:rFonts w:asciiTheme="minorBidi" w:hAnsiTheme="minorBidi"/>
          <w:sz w:val="28"/>
          <w:szCs w:val="28"/>
          <w:lang w:val="el-GR"/>
        </w:rPr>
        <w:t xml:space="preserve"> να τους καταβάλουν την χορήγηση της ενίσχυσης και/ή κεφαλικής επιδότησης αναφορικά με τα βοοειδή για την περίοδο </w:t>
      </w:r>
      <w:r w:rsidRPr="00B9168A">
        <w:rPr>
          <w:rFonts w:asciiTheme="minorBidi" w:hAnsiTheme="minorBidi"/>
          <w:sz w:val="28"/>
          <w:szCs w:val="28"/>
          <w:u w:val="single"/>
          <w:lang w:val="el-GR"/>
        </w:rPr>
        <w:t>2010 (ήμισυ)</w:t>
      </w:r>
      <w:r>
        <w:rPr>
          <w:rFonts w:asciiTheme="minorBidi" w:hAnsiTheme="minorBidi"/>
          <w:sz w:val="28"/>
          <w:szCs w:val="28"/>
          <w:lang w:val="el-GR"/>
        </w:rPr>
        <w:t xml:space="preserve">, </w:t>
      </w:r>
      <w:r w:rsidRPr="00B9168A">
        <w:rPr>
          <w:rFonts w:asciiTheme="minorBidi" w:hAnsiTheme="minorBidi"/>
          <w:sz w:val="28"/>
          <w:szCs w:val="28"/>
          <w:u w:val="single"/>
          <w:lang w:val="el-GR"/>
        </w:rPr>
        <w:t>2011</w:t>
      </w:r>
      <w:r>
        <w:rPr>
          <w:rFonts w:asciiTheme="minorBidi" w:hAnsiTheme="minorBidi"/>
          <w:sz w:val="28"/>
          <w:szCs w:val="28"/>
          <w:lang w:val="el-GR"/>
        </w:rPr>
        <w:t xml:space="preserve"> και </w:t>
      </w:r>
      <w:r w:rsidRPr="00B9168A">
        <w:rPr>
          <w:rFonts w:asciiTheme="minorBidi" w:hAnsiTheme="minorBidi"/>
          <w:sz w:val="28"/>
          <w:szCs w:val="28"/>
          <w:u w:val="single"/>
          <w:lang w:val="el-GR"/>
        </w:rPr>
        <w:t>2012</w:t>
      </w:r>
      <w:r>
        <w:rPr>
          <w:rFonts w:asciiTheme="minorBidi" w:hAnsiTheme="minorBidi"/>
          <w:sz w:val="28"/>
          <w:szCs w:val="28"/>
          <w:lang w:val="el-GR"/>
        </w:rPr>
        <w:t xml:space="preserve">, είναι άκυρη και παν </w:t>
      </w:r>
      <w:proofErr w:type="spellStart"/>
      <w:r>
        <w:rPr>
          <w:rFonts w:asciiTheme="minorBidi" w:hAnsiTheme="minorBidi"/>
          <w:sz w:val="28"/>
          <w:szCs w:val="28"/>
          <w:lang w:val="el-GR"/>
        </w:rPr>
        <w:t>παραλειφθέν</w:t>
      </w:r>
      <w:proofErr w:type="spellEnd"/>
      <w:r>
        <w:rPr>
          <w:rFonts w:asciiTheme="minorBidi" w:hAnsiTheme="minorBidi"/>
          <w:sz w:val="28"/>
          <w:szCs w:val="28"/>
          <w:lang w:val="el-GR"/>
        </w:rPr>
        <w:t xml:space="preserve"> δέον όπως εκτελεστεί.</w:t>
      </w:r>
    </w:p>
    <w:p w14:paraId="2859737A" w14:textId="77777777" w:rsidR="00503F06" w:rsidRDefault="00503F06" w:rsidP="006F6E36">
      <w:pPr>
        <w:spacing w:line="480" w:lineRule="auto"/>
        <w:jc w:val="both"/>
        <w:rPr>
          <w:rFonts w:asciiTheme="minorBidi" w:hAnsiTheme="minorBidi"/>
          <w:sz w:val="28"/>
          <w:szCs w:val="28"/>
          <w:lang w:val="el-GR"/>
        </w:rPr>
      </w:pPr>
    </w:p>
    <w:p w14:paraId="0821B245" w14:textId="00387009" w:rsidR="00B9168A" w:rsidRDefault="00503F06" w:rsidP="006F6E36">
      <w:pPr>
        <w:spacing w:line="480" w:lineRule="auto"/>
        <w:jc w:val="both"/>
        <w:rPr>
          <w:rFonts w:asciiTheme="minorBidi" w:hAnsiTheme="minorBidi"/>
          <w:sz w:val="28"/>
          <w:szCs w:val="28"/>
          <w:lang w:val="el-GR"/>
        </w:rPr>
      </w:pPr>
      <w:r>
        <w:rPr>
          <w:rFonts w:asciiTheme="minorBidi" w:hAnsiTheme="minorBidi"/>
          <w:sz w:val="28"/>
          <w:szCs w:val="28"/>
          <w:lang w:val="el-GR"/>
        </w:rPr>
        <w:t xml:space="preserve">    Στη νομική βάση της αίτησης ακύρωσης γίνεται αναφορά ότι</w:t>
      </w:r>
      <w:r w:rsidR="00A57857">
        <w:rPr>
          <w:rFonts w:asciiTheme="minorBidi" w:hAnsiTheme="minorBidi"/>
          <w:sz w:val="28"/>
          <w:szCs w:val="28"/>
          <w:lang w:val="el-GR"/>
        </w:rPr>
        <w:t>,</w:t>
      </w:r>
      <w:r>
        <w:rPr>
          <w:rFonts w:asciiTheme="minorBidi" w:hAnsiTheme="minorBidi"/>
          <w:sz w:val="28"/>
          <w:szCs w:val="28"/>
          <w:lang w:val="el-GR"/>
        </w:rPr>
        <w:t xml:space="preserve"> η προσβαλλόμενη παράλειψη είναι παράνομη καθότι είναι αντίθετη με τις πρόνοιες του Κανονισμού, </w:t>
      </w:r>
      <w:r w:rsidR="00A57857">
        <w:rPr>
          <w:rFonts w:asciiTheme="minorBidi" w:hAnsiTheme="minorBidi"/>
          <w:sz w:val="28"/>
          <w:szCs w:val="28"/>
          <w:lang w:val="el-GR"/>
        </w:rPr>
        <w:t xml:space="preserve">όσον αφορά όμως την εφαρμογή </w:t>
      </w:r>
      <w:r w:rsidR="007C6496">
        <w:rPr>
          <w:rFonts w:asciiTheme="minorBidi" w:hAnsiTheme="minorBidi"/>
          <w:sz w:val="28"/>
          <w:szCs w:val="28"/>
          <w:lang w:val="el-GR"/>
        </w:rPr>
        <w:t>«</w:t>
      </w:r>
      <w:r w:rsidR="007C6496" w:rsidRPr="001C72D3">
        <w:rPr>
          <w:rFonts w:asciiTheme="minorBidi" w:hAnsiTheme="minorBidi"/>
          <w:i/>
          <w:iCs/>
          <w:sz w:val="28"/>
          <w:szCs w:val="28"/>
          <w:lang w:val="el-GR"/>
        </w:rPr>
        <w:t xml:space="preserve">… </w:t>
      </w:r>
      <w:r w:rsidR="00A57857" w:rsidRPr="001C72D3">
        <w:rPr>
          <w:rFonts w:asciiTheme="minorBidi" w:hAnsiTheme="minorBidi"/>
          <w:i/>
          <w:iCs/>
          <w:sz w:val="28"/>
          <w:szCs w:val="28"/>
          <w:u w:val="single"/>
          <w:lang w:val="el-GR"/>
        </w:rPr>
        <w:t>των άμεσων ενισχύσεων</w:t>
      </w:r>
      <w:r w:rsidR="00A57857" w:rsidRPr="001C72D3">
        <w:rPr>
          <w:rFonts w:asciiTheme="minorBidi" w:hAnsiTheme="minorBidi"/>
          <w:i/>
          <w:iCs/>
          <w:sz w:val="28"/>
          <w:szCs w:val="28"/>
          <w:lang w:val="el-GR"/>
        </w:rPr>
        <w:t xml:space="preserve"> στους γεωργούς για το έτος </w:t>
      </w:r>
      <w:r w:rsidR="00A57857" w:rsidRPr="001C72D3">
        <w:rPr>
          <w:rFonts w:asciiTheme="minorBidi" w:hAnsiTheme="minorBidi"/>
          <w:i/>
          <w:iCs/>
          <w:sz w:val="28"/>
          <w:szCs w:val="28"/>
          <w:u w:val="single"/>
          <w:lang w:val="el-GR"/>
        </w:rPr>
        <w:t>2013</w:t>
      </w:r>
      <w:r w:rsidR="007C6496" w:rsidRPr="007C6496">
        <w:rPr>
          <w:rFonts w:asciiTheme="minorBidi" w:hAnsiTheme="minorBidi"/>
          <w:sz w:val="28"/>
          <w:szCs w:val="28"/>
          <w:lang w:val="el-GR"/>
        </w:rPr>
        <w:t>»</w:t>
      </w:r>
      <w:r w:rsidR="007C6496">
        <w:rPr>
          <w:rFonts w:asciiTheme="minorBidi" w:hAnsiTheme="minorBidi"/>
          <w:sz w:val="28"/>
          <w:szCs w:val="28"/>
          <w:lang w:val="el-GR"/>
        </w:rPr>
        <w:t xml:space="preserve"> (Η υπογράμμιση του παρόντος Δικαστηρίου)</w:t>
      </w:r>
      <w:r w:rsidR="00A57857">
        <w:rPr>
          <w:rFonts w:asciiTheme="minorBidi" w:hAnsiTheme="minorBidi"/>
          <w:sz w:val="28"/>
          <w:szCs w:val="28"/>
          <w:lang w:val="el-GR"/>
        </w:rPr>
        <w:t>.</w:t>
      </w:r>
    </w:p>
    <w:p w14:paraId="11CDE6A2" w14:textId="16EC73C3" w:rsidR="00656D06" w:rsidRDefault="00A57857" w:rsidP="006F6E36">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3AE5F57C" w14:textId="77777777" w:rsidR="00627A07" w:rsidRDefault="00B9168A" w:rsidP="00656D06">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w:t>
      </w:r>
      <w:r w:rsidR="00656D06">
        <w:rPr>
          <w:rFonts w:asciiTheme="minorBidi" w:hAnsiTheme="minorBidi"/>
          <w:color w:val="000000"/>
          <w:sz w:val="28"/>
          <w:szCs w:val="28"/>
          <w:lang w:val="el-GR"/>
        </w:rPr>
        <w:t xml:space="preserve">Ο </w:t>
      </w:r>
      <w:r w:rsidR="00656D06" w:rsidRPr="00561901">
        <w:rPr>
          <w:rFonts w:asciiTheme="minorBidi" w:hAnsiTheme="minorBidi"/>
          <w:b/>
          <w:bCs/>
          <w:i/>
          <w:iCs/>
          <w:color w:val="000000"/>
          <w:sz w:val="28"/>
          <w:szCs w:val="28"/>
          <w:lang w:val="el-GR"/>
        </w:rPr>
        <w:t xml:space="preserve">Κανονισμός 7 του Κανονισμού του Ανωτάτου </w:t>
      </w:r>
      <w:r w:rsidR="00656D06">
        <w:rPr>
          <w:rFonts w:asciiTheme="minorBidi" w:hAnsiTheme="minorBidi"/>
          <w:b/>
          <w:bCs/>
          <w:i/>
          <w:iCs/>
          <w:color w:val="000000"/>
          <w:sz w:val="28"/>
          <w:szCs w:val="28"/>
          <w:lang w:val="el-GR"/>
        </w:rPr>
        <w:t xml:space="preserve">Συνταγματικού </w:t>
      </w:r>
      <w:r w:rsidR="00656D06" w:rsidRPr="00561901">
        <w:rPr>
          <w:rFonts w:asciiTheme="minorBidi" w:hAnsiTheme="minorBidi"/>
          <w:b/>
          <w:bCs/>
          <w:i/>
          <w:iCs/>
          <w:color w:val="000000"/>
          <w:sz w:val="28"/>
          <w:szCs w:val="28"/>
          <w:lang w:val="el-GR"/>
        </w:rPr>
        <w:t>Δικαστηρίου 1962</w:t>
      </w:r>
      <w:r w:rsidR="00656D06">
        <w:rPr>
          <w:rFonts w:asciiTheme="minorBidi" w:hAnsiTheme="minorBidi"/>
          <w:color w:val="000000"/>
          <w:sz w:val="28"/>
          <w:szCs w:val="28"/>
          <w:lang w:val="el-GR"/>
        </w:rPr>
        <w:t xml:space="preserve">, επιβάλλει όπως κάθε ένας από τους διαδίκους με τις </w:t>
      </w:r>
      <w:r w:rsidR="00656D06">
        <w:rPr>
          <w:rFonts w:asciiTheme="minorBidi" w:hAnsiTheme="minorBidi"/>
          <w:color w:val="000000"/>
          <w:sz w:val="28"/>
          <w:szCs w:val="28"/>
          <w:lang w:val="el-GR"/>
        </w:rPr>
        <w:lastRenderedPageBreak/>
        <w:t>έγγραφες προτάσεις του εκθέτει «</w:t>
      </w:r>
      <w:r w:rsidR="00656D06" w:rsidRPr="00AF2C1E">
        <w:rPr>
          <w:rFonts w:asciiTheme="minorBidi" w:hAnsiTheme="minorBidi"/>
          <w:i/>
          <w:iCs/>
          <w:color w:val="000000"/>
          <w:sz w:val="28"/>
          <w:szCs w:val="28"/>
          <w:lang w:val="el-GR"/>
        </w:rPr>
        <w:t xml:space="preserve">… τα νομικά σημεία επί των οποίων στηρίζεται, </w:t>
      </w:r>
      <w:proofErr w:type="spellStart"/>
      <w:r w:rsidR="00656D06" w:rsidRPr="00AF2C1E">
        <w:rPr>
          <w:rFonts w:asciiTheme="minorBidi" w:hAnsiTheme="minorBidi"/>
          <w:i/>
          <w:iCs/>
          <w:color w:val="000000"/>
          <w:sz w:val="28"/>
          <w:szCs w:val="28"/>
          <w:lang w:val="el-GR"/>
        </w:rPr>
        <w:t>αιτιολογών</w:t>
      </w:r>
      <w:proofErr w:type="spellEnd"/>
      <w:r w:rsidR="00656D06" w:rsidRPr="00AF2C1E">
        <w:rPr>
          <w:rFonts w:asciiTheme="minorBidi" w:hAnsiTheme="minorBidi"/>
          <w:i/>
          <w:iCs/>
          <w:color w:val="000000"/>
          <w:sz w:val="28"/>
          <w:szCs w:val="28"/>
          <w:lang w:val="el-GR"/>
        </w:rPr>
        <w:t xml:space="preserve"> ταύτα πλήρως</w:t>
      </w:r>
      <w:r w:rsidR="00656D06">
        <w:rPr>
          <w:rFonts w:asciiTheme="minorBidi" w:hAnsiTheme="minorBidi"/>
          <w:color w:val="000000"/>
          <w:sz w:val="28"/>
          <w:szCs w:val="28"/>
          <w:lang w:val="el-GR"/>
        </w:rPr>
        <w:t xml:space="preserve">». </w:t>
      </w:r>
    </w:p>
    <w:p w14:paraId="2F5ED747" w14:textId="707E5DEB" w:rsidR="00656D06" w:rsidRDefault="00656D06" w:rsidP="00656D06">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w:t>
      </w:r>
    </w:p>
    <w:p w14:paraId="03C2BF60" w14:textId="067421B7" w:rsidR="00656D06" w:rsidRDefault="00656D06" w:rsidP="006D237B">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Όπως δε έχει υποδειχθεί στην  </w:t>
      </w:r>
      <w:proofErr w:type="spellStart"/>
      <w:r w:rsidRPr="00820E28">
        <w:rPr>
          <w:rFonts w:asciiTheme="minorBidi" w:hAnsiTheme="minorBidi"/>
          <w:b/>
          <w:bCs/>
          <w:i/>
          <w:iCs/>
          <w:color w:val="000000"/>
          <w:sz w:val="28"/>
          <w:szCs w:val="28"/>
          <w:lang w:val="el-GR"/>
        </w:rPr>
        <w:t>Χονδρουλίδου</w:t>
      </w:r>
      <w:proofErr w:type="spellEnd"/>
      <w:r w:rsidRPr="00820E28">
        <w:rPr>
          <w:rFonts w:asciiTheme="minorBidi" w:hAnsiTheme="minorBidi"/>
          <w:b/>
          <w:bCs/>
          <w:i/>
          <w:iCs/>
          <w:color w:val="000000"/>
          <w:sz w:val="28"/>
          <w:szCs w:val="28"/>
          <w:lang w:val="el-GR"/>
        </w:rPr>
        <w:t xml:space="preserve"> ν. ΚΥ.Σ</w:t>
      </w:r>
      <w:r>
        <w:rPr>
          <w:rFonts w:asciiTheme="minorBidi" w:hAnsiTheme="minorBidi"/>
          <w:b/>
          <w:bCs/>
          <w:i/>
          <w:iCs/>
          <w:color w:val="000000"/>
          <w:sz w:val="28"/>
          <w:szCs w:val="28"/>
          <w:lang w:val="el-GR"/>
        </w:rPr>
        <w:t>.</w:t>
      </w:r>
      <w:r w:rsidRPr="00820E28">
        <w:rPr>
          <w:rFonts w:asciiTheme="minorBidi" w:hAnsiTheme="minorBidi"/>
          <w:b/>
          <w:bCs/>
          <w:i/>
          <w:iCs/>
          <w:color w:val="000000"/>
          <w:sz w:val="28"/>
          <w:szCs w:val="28"/>
          <w:lang w:val="el-GR"/>
        </w:rPr>
        <w:t xml:space="preserve">Α.Τ.Σ. κ.ά., Α.Ε. 208/12, </w:t>
      </w:r>
      <w:proofErr w:type="spellStart"/>
      <w:r w:rsidRPr="00820E28">
        <w:rPr>
          <w:rFonts w:asciiTheme="minorBidi" w:hAnsiTheme="minorBidi"/>
          <w:b/>
          <w:bCs/>
          <w:i/>
          <w:iCs/>
          <w:color w:val="000000"/>
          <w:sz w:val="28"/>
          <w:szCs w:val="28"/>
          <w:lang w:val="el-GR"/>
        </w:rPr>
        <w:t>ημερ</w:t>
      </w:r>
      <w:proofErr w:type="spellEnd"/>
      <w:r w:rsidRPr="00820E28">
        <w:rPr>
          <w:rFonts w:asciiTheme="minorBidi" w:hAnsiTheme="minorBidi"/>
          <w:b/>
          <w:bCs/>
          <w:i/>
          <w:iCs/>
          <w:color w:val="000000"/>
          <w:sz w:val="28"/>
          <w:szCs w:val="28"/>
          <w:lang w:val="el-GR"/>
        </w:rPr>
        <w:t>. 8.11.2018</w:t>
      </w:r>
      <w:r w:rsidRPr="002408F9">
        <w:rPr>
          <w:rFonts w:asciiTheme="minorBidi" w:hAnsiTheme="minorBidi"/>
          <w:color w:val="000000"/>
          <w:sz w:val="28"/>
          <w:szCs w:val="28"/>
          <w:lang w:val="el-GR"/>
        </w:rPr>
        <w:t>,</w:t>
      </w:r>
      <w:r>
        <w:rPr>
          <w:rFonts w:asciiTheme="minorBidi" w:hAnsiTheme="minorBidi"/>
          <w:color w:val="000000"/>
          <w:sz w:val="28"/>
          <w:szCs w:val="28"/>
          <w:lang w:val="el-GR"/>
        </w:rPr>
        <w:t xml:space="preserve"> η </w:t>
      </w:r>
      <w:proofErr w:type="spellStart"/>
      <w:r>
        <w:rPr>
          <w:rFonts w:asciiTheme="minorBidi" w:hAnsiTheme="minorBidi"/>
          <w:color w:val="000000"/>
          <w:sz w:val="28"/>
          <w:szCs w:val="28"/>
          <w:lang w:val="el-GR"/>
        </w:rPr>
        <w:t>δικογράφηση</w:t>
      </w:r>
      <w:proofErr w:type="spellEnd"/>
      <w:r>
        <w:rPr>
          <w:rFonts w:asciiTheme="minorBidi" w:hAnsiTheme="minorBidi"/>
          <w:color w:val="000000"/>
          <w:sz w:val="28"/>
          <w:szCs w:val="28"/>
          <w:lang w:val="el-GR"/>
        </w:rPr>
        <w:t xml:space="preserve"> των ουσιωδών γεγονότων και των νομικών σημείων της αίτησης είναι απαραίτητη για να γνωρίζει η αντίθετη πλευρά καθώς επίσης και το Δικαστήριο την υπόθεση του </w:t>
      </w:r>
      <w:proofErr w:type="spellStart"/>
      <w:r>
        <w:rPr>
          <w:rFonts w:asciiTheme="minorBidi" w:hAnsiTheme="minorBidi"/>
          <w:color w:val="000000"/>
          <w:sz w:val="28"/>
          <w:szCs w:val="28"/>
          <w:lang w:val="el-GR"/>
        </w:rPr>
        <w:t>αιτητή</w:t>
      </w:r>
      <w:proofErr w:type="spellEnd"/>
      <w:r>
        <w:rPr>
          <w:rFonts w:asciiTheme="minorBidi" w:hAnsiTheme="minorBidi"/>
          <w:color w:val="000000"/>
          <w:sz w:val="28"/>
          <w:szCs w:val="28"/>
          <w:lang w:val="el-GR"/>
        </w:rPr>
        <w:t xml:space="preserve">.  </w:t>
      </w:r>
    </w:p>
    <w:p w14:paraId="613480EB" w14:textId="77777777" w:rsidR="00656D06" w:rsidRDefault="00656D06" w:rsidP="00656D06">
      <w:pPr>
        <w:spacing w:line="480" w:lineRule="auto"/>
        <w:jc w:val="both"/>
        <w:rPr>
          <w:rFonts w:asciiTheme="minorBidi" w:hAnsiTheme="minorBidi"/>
          <w:color w:val="000000"/>
          <w:sz w:val="28"/>
          <w:szCs w:val="28"/>
          <w:lang w:val="el-GR"/>
        </w:rPr>
      </w:pPr>
    </w:p>
    <w:p w14:paraId="3642964E" w14:textId="77777777" w:rsidR="00656D06" w:rsidRDefault="00656D06" w:rsidP="00656D06">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Η αιτιολόγηση των νομικών σημείων πάνω στα οποία βασίζεται η προσφυγή είναι απαραίτητη για την εξέταση από μέρους του Διοικητικού Δικαστηρίου  των λόγων που προσβάλλουν τη  νομιμότητα μιας διοικητικής πράξης  (Βλ. </w:t>
      </w:r>
      <w:proofErr w:type="spellStart"/>
      <w:r w:rsidRPr="00820E28">
        <w:rPr>
          <w:rFonts w:asciiTheme="minorBidi" w:hAnsiTheme="minorBidi"/>
          <w:b/>
          <w:bCs/>
          <w:i/>
          <w:iCs/>
          <w:color w:val="000000"/>
          <w:sz w:val="28"/>
          <w:szCs w:val="28"/>
        </w:rPr>
        <w:t>Haghilo</w:t>
      </w:r>
      <w:proofErr w:type="spellEnd"/>
      <w:r w:rsidRPr="00820E28">
        <w:rPr>
          <w:rFonts w:asciiTheme="minorBidi" w:hAnsiTheme="minorBidi"/>
          <w:b/>
          <w:bCs/>
          <w:i/>
          <w:iCs/>
          <w:color w:val="000000"/>
          <w:sz w:val="28"/>
          <w:szCs w:val="28"/>
          <w:lang w:val="el-GR"/>
        </w:rPr>
        <w:t xml:space="preserve"> ν. Δημοκρατίας κ.ά., Α.Ε. 156/12, </w:t>
      </w:r>
      <w:proofErr w:type="spellStart"/>
      <w:r w:rsidRPr="00820E28">
        <w:rPr>
          <w:rFonts w:asciiTheme="minorBidi" w:hAnsiTheme="minorBidi"/>
          <w:b/>
          <w:bCs/>
          <w:i/>
          <w:iCs/>
          <w:color w:val="000000"/>
          <w:sz w:val="28"/>
          <w:szCs w:val="28"/>
          <w:lang w:val="el-GR"/>
        </w:rPr>
        <w:t>ημερ</w:t>
      </w:r>
      <w:proofErr w:type="spellEnd"/>
      <w:r w:rsidRPr="00820E28">
        <w:rPr>
          <w:rFonts w:asciiTheme="minorBidi" w:hAnsiTheme="minorBidi"/>
          <w:b/>
          <w:bCs/>
          <w:i/>
          <w:iCs/>
          <w:color w:val="000000"/>
          <w:sz w:val="28"/>
          <w:szCs w:val="28"/>
          <w:lang w:val="el-GR"/>
        </w:rPr>
        <w:t>. 27.2.2018</w:t>
      </w:r>
      <w:r>
        <w:rPr>
          <w:rFonts w:asciiTheme="minorBidi" w:hAnsiTheme="minorBidi"/>
          <w:color w:val="000000"/>
          <w:sz w:val="28"/>
          <w:szCs w:val="28"/>
          <w:lang w:val="el-GR"/>
        </w:rPr>
        <w:t xml:space="preserve"> και στις εκεί αναφερόμενες αυθεντίες) και οποιαδήποτε αοριστία ή ασάφεια επηρεάζει αναπόφευκτα την ορθότητα της νομικής βάσης με αποτέλεσμα  να είναι ανεπίδεκτη δικαστικής εκτίμησης (Βλ.    </w:t>
      </w:r>
      <w:r w:rsidRPr="00F32006">
        <w:rPr>
          <w:rFonts w:asciiTheme="minorBidi" w:hAnsiTheme="minorBidi"/>
          <w:b/>
          <w:bCs/>
          <w:i/>
          <w:iCs/>
          <w:color w:val="000000"/>
          <w:sz w:val="28"/>
          <w:szCs w:val="28"/>
          <w:lang w:val="el-GR"/>
        </w:rPr>
        <w:t xml:space="preserve">Δημοκρατία ν. </w:t>
      </w:r>
      <w:proofErr w:type="spellStart"/>
      <w:r w:rsidRPr="00F32006">
        <w:rPr>
          <w:rFonts w:asciiTheme="minorBidi" w:hAnsiTheme="minorBidi"/>
          <w:b/>
          <w:bCs/>
          <w:i/>
          <w:iCs/>
          <w:color w:val="000000"/>
          <w:sz w:val="28"/>
          <w:szCs w:val="28"/>
        </w:rPr>
        <w:t>Shalaeva</w:t>
      </w:r>
      <w:proofErr w:type="spellEnd"/>
      <w:r w:rsidRPr="00F32006">
        <w:rPr>
          <w:rFonts w:asciiTheme="minorBidi" w:hAnsiTheme="minorBidi"/>
          <w:b/>
          <w:bCs/>
          <w:i/>
          <w:iCs/>
          <w:color w:val="000000"/>
          <w:sz w:val="28"/>
          <w:szCs w:val="28"/>
          <w:lang w:val="el-GR"/>
        </w:rPr>
        <w:t xml:space="preserve"> (2010) 3 Α.Α.Δ. 598</w:t>
      </w:r>
      <w:r>
        <w:rPr>
          <w:rFonts w:asciiTheme="minorBidi" w:hAnsiTheme="minorBidi"/>
          <w:color w:val="000000"/>
          <w:sz w:val="28"/>
          <w:szCs w:val="28"/>
          <w:lang w:val="el-GR"/>
        </w:rPr>
        <w:t>).</w:t>
      </w:r>
    </w:p>
    <w:p w14:paraId="338D0D7F" w14:textId="77777777" w:rsidR="00656D06" w:rsidRDefault="00656D06" w:rsidP="00656D06">
      <w:pPr>
        <w:spacing w:line="480" w:lineRule="auto"/>
        <w:jc w:val="both"/>
        <w:rPr>
          <w:rFonts w:asciiTheme="minorBidi" w:hAnsiTheme="minorBidi"/>
          <w:color w:val="000000"/>
          <w:sz w:val="28"/>
          <w:szCs w:val="28"/>
          <w:lang w:val="el-GR"/>
        </w:rPr>
      </w:pPr>
    </w:p>
    <w:p w14:paraId="454B8ED6" w14:textId="696444CD" w:rsidR="00656D06" w:rsidRPr="002408F9" w:rsidRDefault="00656D06" w:rsidP="00656D06">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Σχετικά επίσης είναι και τα όσα αναφέρθηκαν στην</w:t>
      </w:r>
      <w:r w:rsidR="004D78C2">
        <w:rPr>
          <w:rFonts w:asciiTheme="minorBidi" w:hAnsiTheme="minorBidi"/>
          <w:color w:val="000000"/>
          <w:sz w:val="28"/>
          <w:szCs w:val="28"/>
          <w:lang w:val="el-GR"/>
        </w:rPr>
        <w:t xml:space="preserve"> πρόσφατη</w:t>
      </w:r>
      <w:r>
        <w:rPr>
          <w:rFonts w:asciiTheme="minorBidi" w:hAnsiTheme="minorBidi"/>
          <w:color w:val="000000"/>
          <w:sz w:val="28"/>
          <w:szCs w:val="28"/>
          <w:lang w:val="el-GR"/>
        </w:rPr>
        <w:t xml:space="preserve"> υπόθεση </w:t>
      </w:r>
      <w:r w:rsidR="001C72D3" w:rsidRPr="004D78C2">
        <w:rPr>
          <w:rFonts w:asciiTheme="minorBidi" w:hAnsiTheme="minorBidi"/>
          <w:b/>
          <w:bCs/>
          <w:i/>
          <w:iCs/>
          <w:color w:val="000000"/>
          <w:sz w:val="28"/>
          <w:szCs w:val="28"/>
          <w:lang w:val="el-GR"/>
        </w:rPr>
        <w:t xml:space="preserve">Δήμος Λευκωσίας ν. Κοινοπραξία </w:t>
      </w:r>
      <w:proofErr w:type="spellStart"/>
      <w:r w:rsidR="001C72D3" w:rsidRPr="004D78C2">
        <w:rPr>
          <w:rFonts w:asciiTheme="minorBidi" w:hAnsiTheme="minorBidi"/>
          <w:b/>
          <w:bCs/>
          <w:i/>
          <w:iCs/>
          <w:color w:val="000000"/>
          <w:sz w:val="28"/>
          <w:szCs w:val="28"/>
        </w:rPr>
        <w:t>Cyparco</w:t>
      </w:r>
      <w:proofErr w:type="spellEnd"/>
      <w:r w:rsidR="001C72D3" w:rsidRPr="004D78C2">
        <w:rPr>
          <w:rFonts w:asciiTheme="minorBidi" w:hAnsiTheme="minorBidi"/>
          <w:b/>
          <w:bCs/>
          <w:i/>
          <w:iCs/>
          <w:color w:val="000000"/>
          <w:sz w:val="28"/>
          <w:szCs w:val="28"/>
          <w:lang w:val="el-GR"/>
        </w:rPr>
        <w:t xml:space="preserve"> </w:t>
      </w:r>
      <w:r w:rsidR="001C72D3" w:rsidRPr="004D78C2">
        <w:rPr>
          <w:rFonts w:asciiTheme="minorBidi" w:hAnsiTheme="minorBidi"/>
          <w:b/>
          <w:bCs/>
          <w:i/>
          <w:iCs/>
          <w:color w:val="000000"/>
          <w:sz w:val="28"/>
          <w:szCs w:val="28"/>
        </w:rPr>
        <w:t>Ltd</w:t>
      </w:r>
      <w:r w:rsidR="001C72D3" w:rsidRPr="004D78C2">
        <w:rPr>
          <w:rFonts w:asciiTheme="minorBidi" w:hAnsiTheme="minorBidi"/>
          <w:b/>
          <w:bCs/>
          <w:i/>
          <w:iCs/>
          <w:color w:val="000000"/>
          <w:sz w:val="28"/>
          <w:szCs w:val="28"/>
          <w:lang w:val="el-GR"/>
        </w:rPr>
        <w:t xml:space="preserve"> – </w:t>
      </w:r>
      <w:r w:rsidR="001C72D3" w:rsidRPr="004D78C2">
        <w:rPr>
          <w:rFonts w:asciiTheme="minorBidi" w:hAnsiTheme="minorBidi"/>
          <w:b/>
          <w:bCs/>
          <w:i/>
          <w:iCs/>
          <w:color w:val="000000"/>
          <w:sz w:val="28"/>
          <w:szCs w:val="28"/>
        </w:rPr>
        <w:t>A</w:t>
      </w:r>
      <w:r w:rsidR="001C72D3" w:rsidRPr="004D78C2">
        <w:rPr>
          <w:rFonts w:asciiTheme="minorBidi" w:hAnsiTheme="minorBidi"/>
          <w:b/>
          <w:bCs/>
          <w:i/>
          <w:iCs/>
          <w:color w:val="000000"/>
          <w:sz w:val="28"/>
          <w:szCs w:val="28"/>
          <w:lang w:val="el-GR"/>
        </w:rPr>
        <w:t xml:space="preserve">. </w:t>
      </w:r>
      <w:proofErr w:type="spellStart"/>
      <w:r w:rsidR="001C72D3" w:rsidRPr="004D78C2">
        <w:rPr>
          <w:rFonts w:asciiTheme="minorBidi" w:hAnsiTheme="minorBidi"/>
          <w:b/>
          <w:bCs/>
          <w:i/>
          <w:iCs/>
          <w:color w:val="000000"/>
          <w:sz w:val="28"/>
          <w:szCs w:val="28"/>
        </w:rPr>
        <w:t>Aristotelous</w:t>
      </w:r>
      <w:proofErr w:type="spellEnd"/>
      <w:r w:rsidR="001C72D3" w:rsidRPr="004D78C2">
        <w:rPr>
          <w:rFonts w:asciiTheme="minorBidi" w:hAnsiTheme="minorBidi"/>
          <w:b/>
          <w:bCs/>
          <w:i/>
          <w:iCs/>
          <w:color w:val="000000"/>
          <w:sz w:val="28"/>
          <w:szCs w:val="28"/>
          <w:lang w:val="el-GR"/>
        </w:rPr>
        <w:t xml:space="preserve"> </w:t>
      </w:r>
      <w:r w:rsidR="001C72D3" w:rsidRPr="004D78C2">
        <w:rPr>
          <w:rFonts w:asciiTheme="minorBidi" w:hAnsiTheme="minorBidi"/>
          <w:b/>
          <w:bCs/>
          <w:i/>
          <w:iCs/>
          <w:color w:val="000000"/>
          <w:sz w:val="28"/>
          <w:szCs w:val="28"/>
        </w:rPr>
        <w:t>Constructions</w:t>
      </w:r>
      <w:r w:rsidR="001C72D3" w:rsidRPr="004D78C2">
        <w:rPr>
          <w:rFonts w:asciiTheme="minorBidi" w:hAnsiTheme="minorBidi"/>
          <w:b/>
          <w:bCs/>
          <w:i/>
          <w:iCs/>
          <w:color w:val="000000"/>
          <w:sz w:val="28"/>
          <w:szCs w:val="28"/>
          <w:lang w:val="el-GR"/>
        </w:rPr>
        <w:t xml:space="preserve"> </w:t>
      </w:r>
      <w:r w:rsidR="001C72D3" w:rsidRPr="004D78C2">
        <w:rPr>
          <w:rFonts w:asciiTheme="minorBidi" w:hAnsiTheme="minorBidi"/>
          <w:b/>
          <w:bCs/>
          <w:i/>
          <w:iCs/>
          <w:color w:val="000000"/>
          <w:sz w:val="28"/>
          <w:szCs w:val="28"/>
        </w:rPr>
        <w:t>Ltd</w:t>
      </w:r>
      <w:r w:rsidR="001C72D3" w:rsidRPr="004D78C2">
        <w:rPr>
          <w:rFonts w:asciiTheme="minorBidi" w:hAnsiTheme="minorBidi"/>
          <w:b/>
          <w:bCs/>
          <w:i/>
          <w:iCs/>
          <w:color w:val="000000"/>
          <w:sz w:val="28"/>
          <w:szCs w:val="28"/>
          <w:lang w:val="el-GR"/>
        </w:rPr>
        <w:t xml:space="preserve">, Ε.Δ.Δ. 19/17, </w:t>
      </w:r>
      <w:proofErr w:type="spellStart"/>
      <w:r w:rsidR="001C72D3" w:rsidRPr="004D78C2">
        <w:rPr>
          <w:rFonts w:asciiTheme="minorBidi" w:hAnsiTheme="minorBidi"/>
          <w:b/>
          <w:bCs/>
          <w:i/>
          <w:iCs/>
          <w:color w:val="000000"/>
          <w:sz w:val="28"/>
          <w:szCs w:val="28"/>
          <w:lang w:val="el-GR"/>
        </w:rPr>
        <w:t>ημερ</w:t>
      </w:r>
      <w:proofErr w:type="spellEnd"/>
      <w:r w:rsidR="001C72D3" w:rsidRPr="004D78C2">
        <w:rPr>
          <w:rFonts w:asciiTheme="minorBidi" w:hAnsiTheme="minorBidi"/>
          <w:b/>
          <w:bCs/>
          <w:i/>
          <w:iCs/>
          <w:color w:val="000000"/>
          <w:sz w:val="28"/>
          <w:szCs w:val="28"/>
          <w:lang w:val="el-GR"/>
        </w:rPr>
        <w:t xml:space="preserve">. </w:t>
      </w:r>
      <w:r w:rsidR="004D78C2" w:rsidRPr="004D78C2">
        <w:rPr>
          <w:rFonts w:asciiTheme="minorBidi" w:hAnsiTheme="minorBidi"/>
          <w:b/>
          <w:bCs/>
          <w:i/>
          <w:iCs/>
          <w:color w:val="000000"/>
          <w:sz w:val="28"/>
          <w:szCs w:val="28"/>
          <w:lang w:val="el-GR"/>
        </w:rPr>
        <w:t>31.10.2023</w:t>
      </w:r>
      <w:r w:rsidR="004D78C2">
        <w:rPr>
          <w:rFonts w:asciiTheme="minorBidi" w:hAnsiTheme="minorBidi"/>
          <w:color w:val="000000"/>
          <w:sz w:val="28"/>
          <w:szCs w:val="28"/>
          <w:lang w:val="el-GR"/>
        </w:rPr>
        <w:t xml:space="preserve"> όπου υιοθετήθηκ</w:t>
      </w:r>
      <w:r w:rsidR="00044F48">
        <w:rPr>
          <w:rFonts w:asciiTheme="minorBidi" w:hAnsiTheme="minorBidi"/>
          <w:color w:val="000000"/>
          <w:sz w:val="28"/>
          <w:szCs w:val="28"/>
          <w:lang w:val="el-GR"/>
        </w:rPr>
        <w:t xml:space="preserve">ε η </w:t>
      </w:r>
      <w:r w:rsidR="00044F48">
        <w:rPr>
          <w:rFonts w:asciiTheme="minorBidi" w:hAnsiTheme="minorBidi"/>
          <w:color w:val="000000"/>
          <w:sz w:val="28"/>
          <w:szCs w:val="28"/>
          <w:lang w:val="el-GR"/>
        </w:rPr>
        <w:lastRenderedPageBreak/>
        <w:t>απόφαση</w:t>
      </w:r>
      <w:r>
        <w:rPr>
          <w:rFonts w:asciiTheme="minorBidi" w:hAnsiTheme="minorBidi"/>
          <w:color w:val="000000"/>
          <w:sz w:val="28"/>
          <w:szCs w:val="28"/>
          <w:lang w:val="el-GR"/>
        </w:rPr>
        <w:t xml:space="preserve"> της Ολομέλειας στην υπόθεση </w:t>
      </w:r>
      <w:r w:rsidRPr="002408F9">
        <w:rPr>
          <w:rFonts w:asciiTheme="minorBidi" w:hAnsiTheme="minorBidi"/>
          <w:b/>
          <w:bCs/>
          <w:i/>
          <w:iCs/>
          <w:color w:val="000000"/>
          <w:sz w:val="28"/>
          <w:szCs w:val="28"/>
          <w:lang w:val="el-GR"/>
        </w:rPr>
        <w:t>Ζαχαρία ν. Δημοκρατίας (2011)  3 Α.Α.Δ. 293</w:t>
      </w:r>
      <w:r w:rsidR="007D7E23">
        <w:rPr>
          <w:rFonts w:asciiTheme="minorBidi" w:hAnsiTheme="minorBidi"/>
          <w:color w:val="000000"/>
          <w:sz w:val="28"/>
          <w:szCs w:val="28"/>
          <w:lang w:val="el-GR"/>
        </w:rPr>
        <w:t xml:space="preserve"> στην οποία επισημάνθηκε</w:t>
      </w:r>
      <w:r w:rsidRPr="002408F9">
        <w:rPr>
          <w:rFonts w:asciiTheme="minorBidi" w:hAnsiTheme="minorBidi"/>
          <w:b/>
          <w:bCs/>
          <w:i/>
          <w:iCs/>
          <w:color w:val="000000"/>
          <w:sz w:val="28"/>
          <w:szCs w:val="28"/>
          <w:lang w:val="el-GR"/>
        </w:rPr>
        <w:t xml:space="preserve"> </w:t>
      </w:r>
      <w:r>
        <w:rPr>
          <w:rFonts w:asciiTheme="minorBidi" w:hAnsiTheme="minorBidi"/>
          <w:color w:val="000000"/>
          <w:sz w:val="28"/>
          <w:szCs w:val="28"/>
          <w:lang w:val="el-GR"/>
        </w:rPr>
        <w:t>ότι</w:t>
      </w:r>
      <w:r w:rsidR="007D7E23" w:rsidRPr="00366D35">
        <w:rPr>
          <w:rFonts w:asciiTheme="minorBidi" w:hAnsiTheme="minorBidi"/>
          <w:color w:val="000000"/>
          <w:sz w:val="28"/>
          <w:szCs w:val="28"/>
          <w:lang w:val="el-GR"/>
        </w:rPr>
        <w:t>:</w:t>
      </w:r>
      <w:r>
        <w:rPr>
          <w:rFonts w:asciiTheme="minorBidi" w:hAnsiTheme="minorBidi"/>
          <w:color w:val="000000"/>
          <w:sz w:val="28"/>
          <w:szCs w:val="28"/>
          <w:lang w:val="el-GR"/>
        </w:rPr>
        <w:t xml:space="preserve"> «</w:t>
      </w:r>
      <w:r w:rsidRPr="008F7463">
        <w:rPr>
          <w:rFonts w:asciiTheme="minorBidi" w:hAnsiTheme="minorBidi"/>
          <w:i/>
          <w:iCs/>
          <w:color w:val="000000"/>
          <w:sz w:val="28"/>
          <w:szCs w:val="28"/>
          <w:lang w:val="el-GR"/>
        </w:rPr>
        <w:t>Σύμφωνα με την πάγια νομολογία του Ανωτάτου Δικαστηρίου, νομικά σημεία που δεν εξειδικεύονται με την απαραίτητη σαφήνεια στο δικόγραφο της προσφυγής, παραμένουν αναιτιολόγητα και ανεπίδεκτα δικαστικής εκτίμησης (βλ.</w:t>
      </w:r>
      <w:r w:rsidRPr="00005891">
        <w:rPr>
          <w:rFonts w:asciiTheme="minorBidi" w:hAnsiTheme="minorBidi"/>
          <w:b/>
          <w:bCs/>
          <w:i/>
          <w:iCs/>
          <w:color w:val="000000"/>
          <w:sz w:val="28"/>
          <w:szCs w:val="28"/>
          <w:lang w:val="el-GR"/>
        </w:rPr>
        <w:t xml:space="preserve"> Παυλίδης ν. ΑΗΚ, Υποθ. </w:t>
      </w:r>
      <w:proofErr w:type="spellStart"/>
      <w:r w:rsidRPr="00005891">
        <w:rPr>
          <w:rFonts w:asciiTheme="minorBidi" w:hAnsiTheme="minorBidi"/>
          <w:b/>
          <w:bCs/>
          <w:i/>
          <w:iCs/>
          <w:color w:val="000000"/>
          <w:sz w:val="28"/>
          <w:szCs w:val="28"/>
          <w:lang w:val="el-GR"/>
        </w:rPr>
        <w:t>Αρ</w:t>
      </w:r>
      <w:proofErr w:type="spellEnd"/>
      <w:r w:rsidRPr="00005891">
        <w:rPr>
          <w:rFonts w:asciiTheme="minorBidi" w:hAnsiTheme="minorBidi"/>
          <w:b/>
          <w:bCs/>
          <w:i/>
          <w:iCs/>
          <w:color w:val="000000"/>
          <w:sz w:val="28"/>
          <w:szCs w:val="28"/>
          <w:lang w:val="el-GR"/>
        </w:rPr>
        <w:t xml:space="preserve">. 227/07, </w:t>
      </w:r>
      <w:proofErr w:type="spellStart"/>
      <w:r w:rsidRPr="00005891">
        <w:rPr>
          <w:rFonts w:asciiTheme="minorBidi" w:hAnsiTheme="minorBidi"/>
          <w:b/>
          <w:bCs/>
          <w:i/>
          <w:iCs/>
          <w:color w:val="000000"/>
          <w:sz w:val="28"/>
          <w:szCs w:val="28"/>
          <w:lang w:val="el-GR"/>
        </w:rPr>
        <w:t>ημερ</w:t>
      </w:r>
      <w:proofErr w:type="spellEnd"/>
      <w:r w:rsidRPr="00005891">
        <w:rPr>
          <w:rFonts w:asciiTheme="minorBidi" w:hAnsiTheme="minorBidi"/>
          <w:b/>
          <w:bCs/>
          <w:i/>
          <w:iCs/>
          <w:color w:val="000000"/>
          <w:sz w:val="28"/>
          <w:szCs w:val="28"/>
          <w:lang w:val="el-GR"/>
        </w:rPr>
        <w:t>. 20.3.2008</w:t>
      </w:r>
      <w:r>
        <w:rPr>
          <w:rFonts w:asciiTheme="minorBidi" w:hAnsiTheme="minorBidi"/>
          <w:color w:val="000000"/>
          <w:sz w:val="28"/>
          <w:szCs w:val="28"/>
          <w:lang w:val="el-GR"/>
        </w:rPr>
        <w:t xml:space="preserve">). </w:t>
      </w:r>
      <w:r w:rsidRPr="008F7463">
        <w:rPr>
          <w:rFonts w:asciiTheme="minorBidi" w:hAnsiTheme="minorBidi"/>
          <w:i/>
          <w:iCs/>
          <w:color w:val="000000"/>
          <w:sz w:val="28"/>
          <w:szCs w:val="28"/>
          <w:lang w:val="el-GR"/>
        </w:rPr>
        <w:t>Τυχόν χαλάρωση του συγκεκριμένου κανόνα, όπως αναφέρθηκε από τον Νικήτα, Δ., στην υπόθεση</w:t>
      </w:r>
      <w:r>
        <w:rPr>
          <w:rFonts w:asciiTheme="minorBidi" w:hAnsiTheme="minorBidi"/>
          <w:color w:val="000000"/>
          <w:sz w:val="28"/>
          <w:szCs w:val="28"/>
          <w:lang w:val="el-GR"/>
        </w:rPr>
        <w:t xml:space="preserve"> </w:t>
      </w:r>
      <w:proofErr w:type="spellStart"/>
      <w:r w:rsidRPr="00005891">
        <w:rPr>
          <w:rFonts w:asciiTheme="minorBidi" w:hAnsiTheme="minorBidi"/>
          <w:b/>
          <w:bCs/>
          <w:i/>
          <w:iCs/>
          <w:color w:val="000000"/>
          <w:sz w:val="28"/>
          <w:szCs w:val="28"/>
          <w:lang w:val="el-GR"/>
        </w:rPr>
        <w:t>Ανθούση</w:t>
      </w:r>
      <w:proofErr w:type="spellEnd"/>
      <w:r w:rsidRPr="00005891">
        <w:rPr>
          <w:rFonts w:asciiTheme="minorBidi" w:hAnsiTheme="minorBidi"/>
          <w:b/>
          <w:bCs/>
          <w:i/>
          <w:iCs/>
          <w:color w:val="000000"/>
          <w:sz w:val="28"/>
          <w:szCs w:val="28"/>
          <w:lang w:val="el-GR"/>
        </w:rPr>
        <w:t xml:space="preserve"> ν. Δημοκρατίας (1995) 4(Γ) Α.Α.Δ. 1709</w:t>
      </w:r>
      <w:r>
        <w:rPr>
          <w:rFonts w:asciiTheme="minorBidi" w:hAnsiTheme="minorBidi"/>
          <w:color w:val="000000"/>
          <w:sz w:val="28"/>
          <w:szCs w:val="28"/>
          <w:lang w:val="el-GR"/>
        </w:rPr>
        <w:t xml:space="preserve">, </w:t>
      </w:r>
      <w:r w:rsidRPr="008F7463">
        <w:rPr>
          <w:rFonts w:asciiTheme="minorBidi" w:hAnsiTheme="minorBidi"/>
          <w:i/>
          <w:iCs/>
          <w:color w:val="000000"/>
          <w:sz w:val="28"/>
          <w:szCs w:val="28"/>
          <w:lang w:val="el-GR"/>
        </w:rPr>
        <w:t>θα παρείχε ευχέρεια για συζήτηση σχεδόν κάθε θέματος ‘με αποτέλεσμα τον εξοβελισμό των δικονομικών διατάξεων και του ρόλου τους στον καθορισμό των επίδικων θεμάτων και της διεξαγωγής της διοικητικής δίκης’</w:t>
      </w:r>
      <w:r>
        <w:rPr>
          <w:rFonts w:asciiTheme="minorBidi" w:hAnsiTheme="minorBidi"/>
          <w:color w:val="000000"/>
          <w:sz w:val="28"/>
          <w:szCs w:val="28"/>
          <w:lang w:val="el-GR"/>
        </w:rPr>
        <w:t xml:space="preserve">» </w:t>
      </w:r>
      <w:r w:rsidR="004D78C2">
        <w:rPr>
          <w:rFonts w:asciiTheme="minorBidi" w:hAnsiTheme="minorBidi"/>
          <w:color w:val="000000"/>
          <w:sz w:val="28"/>
          <w:szCs w:val="28"/>
          <w:lang w:val="el-GR"/>
        </w:rPr>
        <w:t xml:space="preserve">(Βλ. </w:t>
      </w:r>
      <w:r w:rsidR="004D78C2" w:rsidRPr="002408F9">
        <w:rPr>
          <w:rFonts w:asciiTheme="minorBidi" w:hAnsiTheme="minorBidi"/>
          <w:b/>
          <w:bCs/>
          <w:i/>
          <w:iCs/>
          <w:color w:val="000000"/>
          <w:sz w:val="28"/>
          <w:szCs w:val="28"/>
          <w:lang w:val="el-GR"/>
        </w:rPr>
        <w:t xml:space="preserve">Επιστημονικό Τεχνικό Επιμελητήριο Κύπρου ν. </w:t>
      </w:r>
      <w:r w:rsidR="004D78C2" w:rsidRPr="002408F9">
        <w:rPr>
          <w:rFonts w:asciiTheme="minorBidi" w:hAnsiTheme="minorBidi"/>
          <w:b/>
          <w:bCs/>
          <w:i/>
          <w:iCs/>
          <w:color w:val="000000"/>
          <w:sz w:val="28"/>
          <w:szCs w:val="28"/>
        </w:rPr>
        <w:t>Zaim</w:t>
      </w:r>
      <w:r w:rsidR="004D78C2" w:rsidRPr="002408F9">
        <w:rPr>
          <w:rFonts w:asciiTheme="minorBidi" w:hAnsiTheme="minorBidi"/>
          <w:b/>
          <w:bCs/>
          <w:i/>
          <w:iCs/>
          <w:color w:val="000000"/>
          <w:sz w:val="28"/>
          <w:szCs w:val="28"/>
          <w:lang w:val="el-GR"/>
        </w:rPr>
        <w:t xml:space="preserve"> (2016) 3 Α.Α.Δ. 248</w:t>
      </w:r>
      <w:r w:rsidR="004D78C2">
        <w:rPr>
          <w:rFonts w:asciiTheme="minorBidi" w:hAnsiTheme="minorBidi"/>
          <w:color w:val="000000"/>
          <w:sz w:val="28"/>
          <w:szCs w:val="28"/>
          <w:lang w:val="el-GR"/>
        </w:rPr>
        <w:t>).</w:t>
      </w:r>
    </w:p>
    <w:p w14:paraId="7EB38F70" w14:textId="77777777" w:rsidR="00656D06" w:rsidRDefault="00656D06" w:rsidP="00656D06">
      <w:pPr>
        <w:spacing w:line="480" w:lineRule="auto"/>
        <w:jc w:val="both"/>
        <w:rPr>
          <w:rFonts w:asciiTheme="minorBidi" w:hAnsiTheme="minorBidi"/>
          <w:color w:val="000000"/>
          <w:sz w:val="28"/>
          <w:szCs w:val="28"/>
          <w:lang w:val="el-GR"/>
        </w:rPr>
      </w:pPr>
    </w:p>
    <w:p w14:paraId="28D92EB4" w14:textId="28A05688" w:rsidR="00656D06" w:rsidRDefault="00656D06" w:rsidP="006F6E36">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A57857">
        <w:rPr>
          <w:rFonts w:asciiTheme="minorBidi" w:hAnsiTheme="minorBidi"/>
          <w:sz w:val="28"/>
          <w:szCs w:val="28"/>
          <w:lang w:val="el-GR"/>
        </w:rPr>
        <w:t xml:space="preserve"> Καταρχάς</w:t>
      </w:r>
      <w:r w:rsidR="00E962A3">
        <w:rPr>
          <w:rFonts w:asciiTheme="minorBidi" w:hAnsiTheme="minorBidi"/>
          <w:sz w:val="28"/>
          <w:szCs w:val="28"/>
          <w:lang w:val="el-GR"/>
        </w:rPr>
        <w:t>,</w:t>
      </w:r>
      <w:r w:rsidR="00A57857">
        <w:rPr>
          <w:rFonts w:asciiTheme="minorBidi" w:hAnsiTheme="minorBidi"/>
          <w:sz w:val="28"/>
          <w:szCs w:val="28"/>
          <w:lang w:val="el-GR"/>
        </w:rPr>
        <w:t xml:space="preserve"> επισημαίνεται ότι όχι μόνο δεν καθορίζονται με την απαραίτητη λεπτομέρεια και επάρκεια που απαιτείται οι πρόνοιες του Κανονισμού, που  κατά την θέση των </w:t>
      </w:r>
      <w:proofErr w:type="spellStart"/>
      <w:r w:rsidR="00A57857">
        <w:rPr>
          <w:rFonts w:asciiTheme="minorBidi" w:hAnsiTheme="minorBidi"/>
          <w:sz w:val="28"/>
          <w:szCs w:val="28"/>
          <w:lang w:val="el-GR"/>
        </w:rPr>
        <w:t>εφεσειόντων</w:t>
      </w:r>
      <w:proofErr w:type="spellEnd"/>
      <w:r w:rsidR="00A57857">
        <w:rPr>
          <w:rFonts w:asciiTheme="minorBidi" w:hAnsiTheme="minorBidi"/>
          <w:sz w:val="28"/>
          <w:szCs w:val="28"/>
          <w:lang w:val="el-GR"/>
        </w:rPr>
        <w:t xml:space="preserve"> παραβιάζονται, αλλά και περαιτέρω</w:t>
      </w:r>
      <w:r w:rsidR="00E962A3">
        <w:rPr>
          <w:rFonts w:asciiTheme="minorBidi" w:hAnsiTheme="minorBidi"/>
          <w:sz w:val="28"/>
          <w:szCs w:val="28"/>
          <w:lang w:val="el-GR"/>
        </w:rPr>
        <w:t>,</w:t>
      </w:r>
      <w:r w:rsidR="00A57857">
        <w:rPr>
          <w:rFonts w:asciiTheme="minorBidi" w:hAnsiTheme="minorBidi"/>
          <w:sz w:val="28"/>
          <w:szCs w:val="28"/>
          <w:lang w:val="el-GR"/>
        </w:rPr>
        <w:t xml:space="preserve"> στη νομική βάση</w:t>
      </w:r>
      <w:r w:rsidR="00E962A3">
        <w:rPr>
          <w:rFonts w:asciiTheme="minorBidi" w:hAnsiTheme="minorBidi"/>
          <w:sz w:val="28"/>
          <w:szCs w:val="28"/>
          <w:lang w:val="el-GR"/>
        </w:rPr>
        <w:t xml:space="preserve"> της αίτησης ακύρωσης</w:t>
      </w:r>
      <w:r w:rsidR="00A57857">
        <w:rPr>
          <w:rFonts w:asciiTheme="minorBidi" w:hAnsiTheme="minorBidi"/>
          <w:sz w:val="28"/>
          <w:szCs w:val="28"/>
          <w:lang w:val="el-GR"/>
        </w:rPr>
        <w:t xml:space="preserve"> γίνεται αναφορά σ</w:t>
      </w:r>
      <w:r w:rsidR="00E962A3">
        <w:rPr>
          <w:rFonts w:asciiTheme="minorBidi" w:hAnsiTheme="minorBidi"/>
          <w:sz w:val="28"/>
          <w:szCs w:val="28"/>
          <w:lang w:val="el-GR"/>
        </w:rPr>
        <w:t>ε</w:t>
      </w:r>
      <w:r w:rsidR="00A57857">
        <w:rPr>
          <w:rFonts w:asciiTheme="minorBidi" w:hAnsiTheme="minorBidi"/>
          <w:sz w:val="28"/>
          <w:szCs w:val="28"/>
          <w:lang w:val="el-GR"/>
        </w:rPr>
        <w:t xml:space="preserve"> άμεσες ενισχύσεις των γεωργών για το έτος 2013, περίοδο την οποία δεν καλύπτει το αιτητικό της προσφυγής.</w:t>
      </w:r>
    </w:p>
    <w:p w14:paraId="30922BFC" w14:textId="232A4D03" w:rsidR="00D16B4F" w:rsidRDefault="00A57857" w:rsidP="006F6E36">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503F06">
        <w:rPr>
          <w:rFonts w:asciiTheme="minorBidi" w:hAnsiTheme="minorBidi"/>
          <w:sz w:val="28"/>
          <w:szCs w:val="28"/>
          <w:lang w:val="el-GR"/>
        </w:rPr>
        <w:t xml:space="preserve"> </w:t>
      </w:r>
      <w:r w:rsidR="005A2D66">
        <w:rPr>
          <w:rFonts w:asciiTheme="minorBidi" w:hAnsiTheme="minorBidi"/>
          <w:sz w:val="28"/>
          <w:szCs w:val="28"/>
          <w:lang w:val="el-GR"/>
        </w:rPr>
        <w:t xml:space="preserve">    </w:t>
      </w:r>
    </w:p>
    <w:p w14:paraId="785C5C23" w14:textId="05BAC1C9" w:rsidR="005E4E8F" w:rsidRDefault="00AD4D7B" w:rsidP="0094391B">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w:t>
      </w:r>
      <w:r w:rsidR="00786DA3">
        <w:rPr>
          <w:rFonts w:asciiTheme="minorBidi" w:hAnsiTheme="minorBidi"/>
          <w:sz w:val="28"/>
          <w:szCs w:val="28"/>
          <w:lang w:val="el-GR"/>
        </w:rPr>
        <w:t xml:space="preserve">Παρά το ότι το πρωτόδικο Δικαστήριο δεν ασχολήθηκε εν </w:t>
      </w:r>
      <w:proofErr w:type="spellStart"/>
      <w:r w:rsidR="00786DA3">
        <w:rPr>
          <w:rFonts w:asciiTheme="minorBidi" w:hAnsiTheme="minorBidi"/>
          <w:sz w:val="28"/>
          <w:szCs w:val="28"/>
          <w:lang w:val="el-GR"/>
        </w:rPr>
        <w:t>εκτάσει</w:t>
      </w:r>
      <w:proofErr w:type="spellEnd"/>
      <w:r w:rsidR="00786DA3">
        <w:rPr>
          <w:rFonts w:asciiTheme="minorBidi" w:hAnsiTheme="minorBidi"/>
          <w:sz w:val="28"/>
          <w:szCs w:val="28"/>
          <w:lang w:val="el-GR"/>
        </w:rPr>
        <w:t xml:space="preserve"> με τις πιο πάνω παραλείψεις εν τέλει ορθά </w:t>
      </w:r>
      <w:r w:rsidR="00436CBF">
        <w:rPr>
          <w:rFonts w:asciiTheme="minorBidi" w:hAnsiTheme="minorBidi"/>
          <w:sz w:val="28"/>
          <w:szCs w:val="28"/>
          <w:lang w:val="el-GR"/>
        </w:rPr>
        <w:t xml:space="preserve">αποφάνθηκε ότι σε ότι αφορά τα βοοειδή, οι </w:t>
      </w:r>
      <w:proofErr w:type="spellStart"/>
      <w:r w:rsidR="00436CBF">
        <w:rPr>
          <w:rFonts w:asciiTheme="minorBidi" w:hAnsiTheme="minorBidi"/>
          <w:sz w:val="28"/>
          <w:szCs w:val="28"/>
          <w:lang w:val="el-GR"/>
        </w:rPr>
        <w:t>εφεσείοντες</w:t>
      </w:r>
      <w:proofErr w:type="spellEnd"/>
      <w:r w:rsidR="00436CBF">
        <w:rPr>
          <w:rFonts w:asciiTheme="minorBidi" w:hAnsiTheme="minorBidi"/>
          <w:sz w:val="28"/>
          <w:szCs w:val="28"/>
          <w:lang w:val="el-GR"/>
        </w:rPr>
        <w:t xml:space="preserve"> δεν καθόρισαν ως προς το ποια ακριβώς ήταν η δέσμια αρμοδιότητα των εθνικών διοικητικών οργάνων της Κύπρου προς τους </w:t>
      </w:r>
      <w:proofErr w:type="spellStart"/>
      <w:r w:rsidR="00436CBF">
        <w:rPr>
          <w:rFonts w:asciiTheme="minorBidi" w:hAnsiTheme="minorBidi"/>
          <w:sz w:val="28"/>
          <w:szCs w:val="28"/>
          <w:lang w:val="el-GR"/>
        </w:rPr>
        <w:t>εφεσείοντες</w:t>
      </w:r>
      <w:proofErr w:type="spellEnd"/>
      <w:r w:rsidR="00436CBF">
        <w:rPr>
          <w:rFonts w:asciiTheme="minorBidi" w:hAnsiTheme="minorBidi"/>
          <w:sz w:val="28"/>
          <w:szCs w:val="28"/>
          <w:lang w:val="el-GR"/>
        </w:rPr>
        <w:t>, που επιβαλλόταν από τον Κανονισμό</w:t>
      </w:r>
      <w:r w:rsidR="005517EB">
        <w:rPr>
          <w:rFonts w:asciiTheme="minorBidi" w:hAnsiTheme="minorBidi"/>
          <w:sz w:val="28"/>
          <w:szCs w:val="28"/>
          <w:lang w:val="el-GR"/>
        </w:rPr>
        <w:t xml:space="preserve"> ώστε να μπορεί να τίθεται ζήτημα παράλειψης οφειλόμενης ενέργειας.</w:t>
      </w:r>
      <w:r w:rsidR="0094391B">
        <w:rPr>
          <w:rFonts w:asciiTheme="minorBidi" w:hAnsiTheme="minorBidi"/>
          <w:sz w:val="28"/>
          <w:szCs w:val="28"/>
          <w:lang w:val="el-GR"/>
        </w:rPr>
        <w:t xml:space="preserve">  Περαιτέρω, τ</w:t>
      </w:r>
      <w:r>
        <w:rPr>
          <w:rFonts w:asciiTheme="minorBidi" w:hAnsiTheme="minorBidi"/>
          <w:sz w:val="28"/>
          <w:szCs w:val="28"/>
          <w:lang w:val="el-GR"/>
        </w:rPr>
        <w:t>ο πρωτόδικο Δικαστήριο ορθά ερμήνευσε τον σχετικό Κανονισμό και ορθά αποφάνθηκε ότι</w:t>
      </w:r>
      <w:r w:rsidR="00FB68CE">
        <w:rPr>
          <w:rFonts w:asciiTheme="minorBidi" w:hAnsiTheme="minorBidi"/>
          <w:sz w:val="28"/>
          <w:szCs w:val="28"/>
          <w:lang w:val="el-GR"/>
        </w:rPr>
        <w:t xml:space="preserve"> δεν υφίστατο οποιαδήποτε παράλειψη οφειλόμενης ενέργειας από μέρους των </w:t>
      </w:r>
      <w:proofErr w:type="spellStart"/>
      <w:r w:rsidR="00FB68CE">
        <w:rPr>
          <w:rFonts w:asciiTheme="minorBidi" w:hAnsiTheme="minorBidi"/>
          <w:sz w:val="28"/>
          <w:szCs w:val="28"/>
          <w:lang w:val="el-GR"/>
        </w:rPr>
        <w:t>εφεσιβλήτων</w:t>
      </w:r>
      <w:proofErr w:type="spellEnd"/>
      <w:r w:rsidR="00FB68CE">
        <w:rPr>
          <w:rFonts w:asciiTheme="minorBidi" w:hAnsiTheme="minorBidi"/>
          <w:sz w:val="28"/>
          <w:szCs w:val="28"/>
          <w:lang w:val="el-GR"/>
        </w:rPr>
        <w:t xml:space="preserve"> που να αποτελεί αντικείμενο προσφυγής δυνάμει του</w:t>
      </w:r>
      <w:r w:rsidR="00FB68CE" w:rsidRPr="00FB68CE">
        <w:rPr>
          <w:rFonts w:asciiTheme="minorBidi" w:hAnsiTheme="minorBidi"/>
          <w:b/>
          <w:bCs/>
          <w:i/>
          <w:iCs/>
          <w:sz w:val="28"/>
          <w:szCs w:val="28"/>
          <w:lang w:val="el-GR"/>
        </w:rPr>
        <w:t xml:space="preserve"> Άρθρου 146 του Συντάγματος</w:t>
      </w:r>
      <w:r w:rsidR="00FB68CE">
        <w:rPr>
          <w:rFonts w:asciiTheme="minorBidi" w:hAnsiTheme="minorBidi"/>
          <w:sz w:val="28"/>
          <w:szCs w:val="28"/>
          <w:lang w:val="el-GR"/>
        </w:rPr>
        <w:t>.</w:t>
      </w:r>
      <w:r w:rsidR="005878B2">
        <w:rPr>
          <w:rFonts w:asciiTheme="minorBidi" w:hAnsiTheme="minorBidi"/>
          <w:sz w:val="28"/>
          <w:szCs w:val="28"/>
          <w:lang w:val="el-GR"/>
        </w:rPr>
        <w:t xml:space="preserve">   Συνακόλουθα</w:t>
      </w:r>
      <w:r w:rsidR="00BA1BAF">
        <w:rPr>
          <w:rFonts w:asciiTheme="minorBidi" w:hAnsiTheme="minorBidi"/>
          <w:sz w:val="28"/>
          <w:szCs w:val="28"/>
          <w:lang w:val="el-GR"/>
        </w:rPr>
        <w:t>,</w:t>
      </w:r>
      <w:r w:rsidR="005878B2">
        <w:rPr>
          <w:rFonts w:asciiTheme="minorBidi" w:hAnsiTheme="minorBidi"/>
          <w:sz w:val="28"/>
          <w:szCs w:val="28"/>
          <w:lang w:val="el-GR"/>
        </w:rPr>
        <w:t xml:space="preserve"> οι λόγοι έφεσης 1 και 3 απορρίπτονται.</w:t>
      </w:r>
    </w:p>
    <w:p w14:paraId="7721F165" w14:textId="77777777" w:rsidR="005E4E8F" w:rsidRDefault="005E4E8F" w:rsidP="009C7D7A">
      <w:pPr>
        <w:spacing w:line="480" w:lineRule="auto"/>
        <w:jc w:val="both"/>
        <w:rPr>
          <w:rFonts w:asciiTheme="minorBidi" w:hAnsiTheme="minorBidi"/>
          <w:sz w:val="28"/>
          <w:szCs w:val="28"/>
          <w:lang w:val="el-GR"/>
        </w:rPr>
      </w:pPr>
    </w:p>
    <w:p w14:paraId="5F222756" w14:textId="49E28872" w:rsidR="009543FF" w:rsidRDefault="005E4E8F" w:rsidP="009C7D7A">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πρωτόδικο Δικαστήριο,</w:t>
      </w:r>
      <w:r w:rsidR="007B4E0E">
        <w:rPr>
          <w:rFonts w:asciiTheme="minorBidi" w:hAnsiTheme="minorBidi"/>
          <w:sz w:val="28"/>
          <w:szCs w:val="28"/>
          <w:lang w:val="el-GR"/>
        </w:rPr>
        <w:t xml:space="preserve"> επιπρόσθετα της πιο πάνω κατάληξης του,</w:t>
      </w:r>
      <w:r>
        <w:rPr>
          <w:rFonts w:asciiTheme="minorBidi" w:hAnsiTheme="minorBidi"/>
          <w:sz w:val="28"/>
          <w:szCs w:val="28"/>
          <w:lang w:val="el-GR"/>
        </w:rPr>
        <w:t xml:space="preserve"> επισήμανε ότι οι </w:t>
      </w:r>
      <w:proofErr w:type="spellStart"/>
      <w:r>
        <w:rPr>
          <w:rFonts w:asciiTheme="minorBidi" w:hAnsiTheme="minorBidi"/>
          <w:sz w:val="28"/>
          <w:szCs w:val="28"/>
          <w:lang w:val="el-GR"/>
        </w:rPr>
        <w:t>εφεσείοντες</w:t>
      </w:r>
      <w:proofErr w:type="spellEnd"/>
      <w:r>
        <w:rPr>
          <w:rFonts w:asciiTheme="minorBidi" w:hAnsiTheme="minorBidi"/>
          <w:sz w:val="28"/>
          <w:szCs w:val="28"/>
          <w:lang w:val="el-GR"/>
        </w:rPr>
        <w:t xml:space="preserve">, με επιστολή των δικηγόρων τους, ζητούσαν από το εφεσίβλητο </w:t>
      </w:r>
      <w:proofErr w:type="spellStart"/>
      <w:r>
        <w:rPr>
          <w:rFonts w:asciiTheme="minorBidi" w:hAnsiTheme="minorBidi"/>
          <w:sz w:val="28"/>
          <w:szCs w:val="28"/>
          <w:lang w:val="el-GR"/>
        </w:rPr>
        <w:t>αρ</w:t>
      </w:r>
      <w:proofErr w:type="spellEnd"/>
      <w:r>
        <w:rPr>
          <w:rFonts w:asciiTheme="minorBidi" w:hAnsiTheme="minorBidi"/>
          <w:sz w:val="28"/>
          <w:szCs w:val="28"/>
          <w:lang w:val="el-GR"/>
        </w:rPr>
        <w:t xml:space="preserve">. 2 το χρονοδιάγραμμα καταβολής των οφειλόμενων προς αυτούς επιδοτήσεων καθώς και τους λόγους καθυστέρησης στην καταβολή.   </w:t>
      </w:r>
      <w:r w:rsidR="001A4C3C">
        <w:rPr>
          <w:rFonts w:asciiTheme="minorBidi" w:hAnsiTheme="minorBidi"/>
          <w:sz w:val="28"/>
          <w:szCs w:val="28"/>
          <w:lang w:val="el-GR"/>
        </w:rPr>
        <w:t xml:space="preserve">Ο εφεσίβλητος </w:t>
      </w:r>
      <w:proofErr w:type="spellStart"/>
      <w:r w:rsidR="001A4C3C">
        <w:rPr>
          <w:rFonts w:asciiTheme="minorBidi" w:hAnsiTheme="minorBidi"/>
          <w:sz w:val="28"/>
          <w:szCs w:val="28"/>
          <w:lang w:val="el-GR"/>
        </w:rPr>
        <w:t>αρ</w:t>
      </w:r>
      <w:proofErr w:type="spellEnd"/>
      <w:r w:rsidR="001A4C3C">
        <w:rPr>
          <w:rFonts w:asciiTheme="minorBidi" w:hAnsiTheme="minorBidi"/>
          <w:sz w:val="28"/>
          <w:szCs w:val="28"/>
          <w:lang w:val="el-GR"/>
        </w:rPr>
        <w:t xml:space="preserve">. 2, με επιστολή του </w:t>
      </w:r>
      <w:proofErr w:type="spellStart"/>
      <w:r w:rsidR="001A4C3C">
        <w:rPr>
          <w:rFonts w:asciiTheme="minorBidi" w:hAnsiTheme="minorBidi"/>
          <w:sz w:val="28"/>
          <w:szCs w:val="28"/>
          <w:lang w:val="el-GR"/>
        </w:rPr>
        <w:t>ημερ</w:t>
      </w:r>
      <w:proofErr w:type="spellEnd"/>
      <w:r w:rsidR="001A4C3C">
        <w:rPr>
          <w:rFonts w:asciiTheme="minorBidi" w:hAnsiTheme="minorBidi"/>
          <w:sz w:val="28"/>
          <w:szCs w:val="28"/>
          <w:lang w:val="el-GR"/>
        </w:rPr>
        <w:t xml:space="preserve">. 16.1.2013, τους ανάφερε ότι υλοποιήθηκε κάθε απόφαση για επιδοτήσεις και δεν υπήρχε οτιδήποτε άλλο για να υλοποιηθεί.  </w:t>
      </w:r>
      <w:r w:rsidR="00A46654">
        <w:rPr>
          <w:rFonts w:asciiTheme="minorBidi" w:hAnsiTheme="minorBidi"/>
          <w:sz w:val="28"/>
          <w:szCs w:val="28"/>
          <w:lang w:val="el-GR"/>
        </w:rPr>
        <w:t>Το πρωτόδικο Δικαστήριο ε</w:t>
      </w:r>
      <w:r w:rsidR="0083682F">
        <w:rPr>
          <w:rFonts w:asciiTheme="minorBidi" w:hAnsiTheme="minorBidi"/>
          <w:sz w:val="28"/>
          <w:szCs w:val="28"/>
          <w:lang w:val="el-GR"/>
        </w:rPr>
        <w:t xml:space="preserve">πισήμανε  ότι η προσφυγή καταχωρίστηκε στις 29.4.2013 και </w:t>
      </w:r>
      <w:r w:rsidR="00A46654">
        <w:rPr>
          <w:rFonts w:asciiTheme="minorBidi" w:hAnsiTheme="minorBidi"/>
          <w:sz w:val="28"/>
          <w:szCs w:val="28"/>
          <w:lang w:val="el-GR"/>
        </w:rPr>
        <w:t xml:space="preserve">οι </w:t>
      </w:r>
      <w:proofErr w:type="spellStart"/>
      <w:r w:rsidR="00A46654">
        <w:rPr>
          <w:rFonts w:asciiTheme="minorBidi" w:hAnsiTheme="minorBidi"/>
          <w:sz w:val="28"/>
          <w:szCs w:val="28"/>
          <w:lang w:val="el-GR"/>
        </w:rPr>
        <w:t>εφεσείοντες</w:t>
      </w:r>
      <w:proofErr w:type="spellEnd"/>
      <w:r w:rsidR="00A46654">
        <w:rPr>
          <w:rFonts w:asciiTheme="minorBidi" w:hAnsiTheme="minorBidi"/>
          <w:sz w:val="28"/>
          <w:szCs w:val="28"/>
          <w:lang w:val="el-GR"/>
        </w:rPr>
        <w:t xml:space="preserve"> </w:t>
      </w:r>
      <w:r w:rsidR="0083682F">
        <w:rPr>
          <w:rFonts w:asciiTheme="minorBidi" w:hAnsiTheme="minorBidi"/>
          <w:sz w:val="28"/>
          <w:szCs w:val="28"/>
          <w:lang w:val="el-GR"/>
        </w:rPr>
        <w:t>παρέλειψαν</w:t>
      </w:r>
      <w:r w:rsidR="00A46654">
        <w:rPr>
          <w:rFonts w:asciiTheme="minorBidi" w:hAnsiTheme="minorBidi"/>
          <w:sz w:val="28"/>
          <w:szCs w:val="28"/>
          <w:lang w:val="el-GR"/>
        </w:rPr>
        <w:t>,</w:t>
      </w:r>
      <w:r w:rsidR="0083682F">
        <w:rPr>
          <w:rFonts w:asciiTheme="minorBidi" w:hAnsiTheme="minorBidi"/>
          <w:sz w:val="28"/>
          <w:szCs w:val="28"/>
          <w:lang w:val="el-GR"/>
        </w:rPr>
        <w:t xml:space="preserve"> εντός της προθεσμίας των 75 ημερών από την ημερομηνία </w:t>
      </w:r>
      <w:r w:rsidR="0083682F">
        <w:rPr>
          <w:rFonts w:asciiTheme="minorBidi" w:hAnsiTheme="minorBidi"/>
          <w:sz w:val="28"/>
          <w:szCs w:val="28"/>
          <w:lang w:val="el-GR"/>
        </w:rPr>
        <w:lastRenderedPageBreak/>
        <w:t>που έλαβαν γνώση</w:t>
      </w:r>
      <w:r w:rsidR="00A46654">
        <w:rPr>
          <w:rFonts w:asciiTheme="minorBidi" w:hAnsiTheme="minorBidi"/>
          <w:sz w:val="28"/>
          <w:szCs w:val="28"/>
          <w:lang w:val="el-GR"/>
        </w:rPr>
        <w:t>,</w:t>
      </w:r>
      <w:r w:rsidR="0083682F">
        <w:rPr>
          <w:rFonts w:asciiTheme="minorBidi" w:hAnsiTheme="minorBidi"/>
          <w:sz w:val="28"/>
          <w:szCs w:val="28"/>
          <w:lang w:val="el-GR"/>
        </w:rPr>
        <w:t xml:space="preserve"> να καταχωρίσουν προσφυγή.  </w:t>
      </w:r>
      <w:r w:rsidR="00DC5A55">
        <w:rPr>
          <w:rFonts w:asciiTheme="minorBidi" w:hAnsiTheme="minorBidi"/>
          <w:sz w:val="28"/>
          <w:szCs w:val="28"/>
          <w:lang w:val="el-GR"/>
        </w:rPr>
        <w:t>Σ</w:t>
      </w:r>
      <w:r w:rsidR="004944B7">
        <w:rPr>
          <w:rFonts w:asciiTheme="minorBidi" w:hAnsiTheme="minorBidi"/>
          <w:sz w:val="28"/>
          <w:szCs w:val="28"/>
          <w:lang w:val="el-GR"/>
        </w:rPr>
        <w:t xml:space="preserve">ημειώνεται ότι </w:t>
      </w:r>
      <w:r w:rsidR="00A46654">
        <w:rPr>
          <w:rFonts w:asciiTheme="minorBidi" w:hAnsiTheme="minorBidi"/>
          <w:sz w:val="28"/>
          <w:szCs w:val="28"/>
          <w:lang w:val="el-GR"/>
        </w:rPr>
        <w:t xml:space="preserve">άλλο ήταν το </w:t>
      </w:r>
      <w:r w:rsidR="004944B7">
        <w:rPr>
          <w:rFonts w:asciiTheme="minorBidi" w:hAnsiTheme="minorBidi"/>
          <w:sz w:val="28"/>
          <w:szCs w:val="28"/>
          <w:lang w:val="el-GR"/>
        </w:rPr>
        <w:t xml:space="preserve">αντικείμενο της προσφυγής </w:t>
      </w:r>
      <w:r w:rsidR="00A46654">
        <w:rPr>
          <w:rFonts w:asciiTheme="minorBidi" w:hAnsiTheme="minorBidi"/>
          <w:sz w:val="28"/>
          <w:szCs w:val="28"/>
          <w:lang w:val="el-GR"/>
        </w:rPr>
        <w:t xml:space="preserve">και δη </w:t>
      </w:r>
      <w:r w:rsidR="004944B7">
        <w:rPr>
          <w:rFonts w:asciiTheme="minorBidi" w:hAnsiTheme="minorBidi"/>
          <w:sz w:val="28"/>
          <w:szCs w:val="28"/>
          <w:lang w:val="el-GR"/>
        </w:rPr>
        <w:t xml:space="preserve">η παράλειψη οφειλόμενης ενέργειας από μέρους των </w:t>
      </w:r>
      <w:proofErr w:type="spellStart"/>
      <w:r w:rsidR="004944B7">
        <w:rPr>
          <w:rFonts w:asciiTheme="minorBidi" w:hAnsiTheme="minorBidi"/>
          <w:sz w:val="28"/>
          <w:szCs w:val="28"/>
          <w:lang w:val="el-GR"/>
        </w:rPr>
        <w:t>εφεσιβλήτων</w:t>
      </w:r>
      <w:proofErr w:type="spellEnd"/>
      <w:r w:rsidR="00A46654">
        <w:rPr>
          <w:rFonts w:asciiTheme="minorBidi" w:hAnsiTheme="minorBidi"/>
          <w:sz w:val="28"/>
          <w:szCs w:val="28"/>
          <w:lang w:val="el-GR"/>
        </w:rPr>
        <w:t xml:space="preserve">. </w:t>
      </w:r>
      <w:r w:rsidR="002E4052">
        <w:rPr>
          <w:rFonts w:asciiTheme="minorBidi" w:hAnsiTheme="minorBidi"/>
          <w:sz w:val="28"/>
          <w:szCs w:val="28"/>
          <w:lang w:val="el-GR"/>
        </w:rPr>
        <w:t xml:space="preserve">Τα όσα παρατήρησε το πρωτόδικο Δικαστήριο αναφορικά με την παράλειψη των </w:t>
      </w:r>
      <w:proofErr w:type="spellStart"/>
      <w:r w:rsidR="002E4052">
        <w:rPr>
          <w:rFonts w:asciiTheme="minorBidi" w:hAnsiTheme="minorBidi"/>
          <w:sz w:val="28"/>
          <w:szCs w:val="28"/>
          <w:lang w:val="el-GR"/>
        </w:rPr>
        <w:t>εφεσειόντων</w:t>
      </w:r>
      <w:proofErr w:type="spellEnd"/>
      <w:r w:rsidR="002E4052">
        <w:rPr>
          <w:rFonts w:asciiTheme="minorBidi" w:hAnsiTheme="minorBidi"/>
          <w:sz w:val="28"/>
          <w:szCs w:val="28"/>
          <w:lang w:val="el-GR"/>
        </w:rPr>
        <w:t xml:space="preserve"> να προσβάλουν τα όσα γνωστοποιήθηκαν στους τελευταίους με την επιστολή </w:t>
      </w:r>
      <w:proofErr w:type="spellStart"/>
      <w:r w:rsidR="002E4052">
        <w:rPr>
          <w:rFonts w:asciiTheme="minorBidi" w:hAnsiTheme="minorBidi"/>
          <w:sz w:val="28"/>
          <w:szCs w:val="28"/>
          <w:lang w:val="el-GR"/>
        </w:rPr>
        <w:t>ημερ</w:t>
      </w:r>
      <w:proofErr w:type="spellEnd"/>
      <w:r w:rsidR="002E4052">
        <w:rPr>
          <w:rFonts w:asciiTheme="minorBidi" w:hAnsiTheme="minorBidi"/>
          <w:sz w:val="28"/>
          <w:szCs w:val="28"/>
          <w:lang w:val="el-GR"/>
        </w:rPr>
        <w:t>. 16.1.2013, δ</w:t>
      </w:r>
      <w:r w:rsidR="00D10EB9">
        <w:rPr>
          <w:rFonts w:asciiTheme="minorBidi" w:hAnsiTheme="minorBidi"/>
          <w:sz w:val="28"/>
          <w:szCs w:val="28"/>
          <w:lang w:val="el-GR"/>
        </w:rPr>
        <w:t>εν πρόκειται για σφάλμα αρχής αφού</w:t>
      </w:r>
      <w:r w:rsidR="00A710A4">
        <w:rPr>
          <w:rFonts w:asciiTheme="minorBidi" w:hAnsiTheme="minorBidi"/>
          <w:sz w:val="28"/>
          <w:szCs w:val="28"/>
          <w:lang w:val="el-GR"/>
        </w:rPr>
        <w:t>,</w:t>
      </w:r>
      <w:r w:rsidR="00D10EB9">
        <w:rPr>
          <w:rFonts w:asciiTheme="minorBidi" w:hAnsiTheme="minorBidi"/>
          <w:sz w:val="28"/>
          <w:szCs w:val="28"/>
          <w:lang w:val="el-GR"/>
        </w:rPr>
        <w:t xml:space="preserve"> όπως έχει επισημανθεί στην υπό εξέταση περίπτωση</w:t>
      </w:r>
      <w:r w:rsidR="00A710A4">
        <w:rPr>
          <w:rFonts w:asciiTheme="minorBidi" w:hAnsiTheme="minorBidi"/>
          <w:sz w:val="28"/>
          <w:szCs w:val="28"/>
          <w:lang w:val="el-GR"/>
        </w:rPr>
        <w:t>,</w:t>
      </w:r>
      <w:r w:rsidR="00D10EB9">
        <w:rPr>
          <w:rFonts w:asciiTheme="minorBidi" w:hAnsiTheme="minorBidi"/>
          <w:sz w:val="28"/>
          <w:szCs w:val="28"/>
          <w:lang w:val="el-GR"/>
        </w:rPr>
        <w:t xml:space="preserve"> δεν υφίστατο οποιαδήποτε παράλειψη οφειλόμενης ενέργειας.  Έτσι, </w:t>
      </w:r>
      <w:r w:rsidR="002E4052">
        <w:rPr>
          <w:rFonts w:asciiTheme="minorBidi" w:hAnsiTheme="minorBidi"/>
          <w:sz w:val="28"/>
          <w:szCs w:val="28"/>
          <w:lang w:val="el-GR"/>
        </w:rPr>
        <w:t xml:space="preserve">και </w:t>
      </w:r>
      <w:r w:rsidR="00D10EB9">
        <w:rPr>
          <w:rFonts w:asciiTheme="minorBidi" w:hAnsiTheme="minorBidi"/>
          <w:sz w:val="28"/>
          <w:szCs w:val="28"/>
          <w:lang w:val="el-GR"/>
        </w:rPr>
        <w:t xml:space="preserve">ο λόγος έφεσης </w:t>
      </w:r>
      <w:proofErr w:type="spellStart"/>
      <w:r w:rsidR="00D10EB9">
        <w:rPr>
          <w:rFonts w:asciiTheme="minorBidi" w:hAnsiTheme="minorBidi"/>
          <w:sz w:val="28"/>
          <w:szCs w:val="28"/>
          <w:lang w:val="el-GR"/>
        </w:rPr>
        <w:t>αρ</w:t>
      </w:r>
      <w:proofErr w:type="spellEnd"/>
      <w:r w:rsidR="00D10EB9">
        <w:rPr>
          <w:rFonts w:asciiTheme="minorBidi" w:hAnsiTheme="minorBidi"/>
          <w:sz w:val="28"/>
          <w:szCs w:val="28"/>
          <w:lang w:val="el-GR"/>
        </w:rPr>
        <w:t xml:space="preserve">. 2 απορρίπτεται. </w:t>
      </w:r>
      <w:r w:rsidR="004944B7">
        <w:rPr>
          <w:rFonts w:asciiTheme="minorBidi" w:hAnsiTheme="minorBidi"/>
          <w:sz w:val="28"/>
          <w:szCs w:val="28"/>
          <w:lang w:val="el-GR"/>
        </w:rPr>
        <w:t xml:space="preserve">    </w:t>
      </w:r>
      <w:r>
        <w:rPr>
          <w:rFonts w:asciiTheme="minorBidi" w:hAnsiTheme="minorBidi"/>
          <w:sz w:val="28"/>
          <w:szCs w:val="28"/>
          <w:lang w:val="el-GR"/>
        </w:rPr>
        <w:t xml:space="preserve"> </w:t>
      </w:r>
      <w:r w:rsidR="005878B2">
        <w:rPr>
          <w:rFonts w:asciiTheme="minorBidi" w:hAnsiTheme="minorBidi"/>
          <w:sz w:val="28"/>
          <w:szCs w:val="28"/>
          <w:lang w:val="el-GR"/>
        </w:rPr>
        <w:t xml:space="preserve"> </w:t>
      </w:r>
      <w:r w:rsidR="00FB68CE">
        <w:rPr>
          <w:rFonts w:asciiTheme="minorBidi" w:hAnsiTheme="minorBidi"/>
          <w:sz w:val="28"/>
          <w:szCs w:val="28"/>
          <w:lang w:val="el-GR"/>
        </w:rPr>
        <w:t xml:space="preserve">     </w:t>
      </w:r>
      <w:r w:rsidR="00600AE4" w:rsidRPr="00600AE4">
        <w:rPr>
          <w:rFonts w:asciiTheme="minorBidi" w:hAnsiTheme="minorBidi"/>
          <w:sz w:val="28"/>
          <w:szCs w:val="28"/>
          <w:lang w:val="el-GR"/>
        </w:rPr>
        <w:t xml:space="preserve"> </w:t>
      </w:r>
      <w:r w:rsidR="00797425">
        <w:rPr>
          <w:rFonts w:asciiTheme="minorBidi" w:hAnsiTheme="minorBidi"/>
          <w:sz w:val="28"/>
          <w:szCs w:val="28"/>
          <w:lang w:val="el-GR"/>
        </w:rPr>
        <w:t xml:space="preserve"> </w:t>
      </w:r>
      <w:r w:rsidR="00212A06">
        <w:rPr>
          <w:rFonts w:asciiTheme="minorBidi" w:hAnsiTheme="minorBidi"/>
          <w:sz w:val="28"/>
          <w:szCs w:val="28"/>
          <w:lang w:val="el-GR"/>
        </w:rPr>
        <w:t xml:space="preserve">  </w:t>
      </w:r>
      <w:r w:rsidR="000D3BCF">
        <w:rPr>
          <w:rFonts w:asciiTheme="minorBidi" w:hAnsiTheme="minorBidi"/>
          <w:sz w:val="28"/>
          <w:szCs w:val="28"/>
          <w:lang w:val="el-GR"/>
        </w:rPr>
        <w:t xml:space="preserve">   </w:t>
      </w:r>
      <w:r w:rsidR="009543FF">
        <w:rPr>
          <w:rFonts w:asciiTheme="minorBidi" w:hAnsiTheme="minorBidi"/>
          <w:sz w:val="28"/>
          <w:szCs w:val="28"/>
          <w:lang w:val="el-GR"/>
        </w:rPr>
        <w:t xml:space="preserve"> </w:t>
      </w:r>
    </w:p>
    <w:p w14:paraId="322E91AB" w14:textId="77777777" w:rsidR="00A710A4" w:rsidRDefault="00A710A4" w:rsidP="009C7D7A">
      <w:pPr>
        <w:spacing w:line="480" w:lineRule="auto"/>
        <w:jc w:val="both"/>
        <w:rPr>
          <w:rFonts w:asciiTheme="minorBidi" w:hAnsiTheme="minorBidi"/>
          <w:sz w:val="28"/>
          <w:szCs w:val="28"/>
          <w:lang w:val="el-GR"/>
        </w:rPr>
      </w:pPr>
    </w:p>
    <w:p w14:paraId="00CB633E" w14:textId="07230071" w:rsidR="00D859FD" w:rsidRDefault="00A710A4" w:rsidP="00D859FD">
      <w:pPr>
        <w:spacing w:line="480" w:lineRule="auto"/>
        <w:jc w:val="both"/>
        <w:rPr>
          <w:rFonts w:asciiTheme="minorBidi" w:hAnsiTheme="minorBidi"/>
          <w:sz w:val="28"/>
          <w:szCs w:val="28"/>
          <w:lang w:val="el-GR"/>
        </w:rPr>
      </w:pPr>
      <w:r>
        <w:rPr>
          <w:rFonts w:asciiTheme="minorBidi" w:hAnsiTheme="minorBidi"/>
          <w:sz w:val="28"/>
          <w:szCs w:val="28"/>
          <w:lang w:val="el-GR"/>
        </w:rPr>
        <w:t xml:space="preserve">    Για όλους τους λόγους που εξηγούνται πιο πάνω η έφεση απορρίπτεται.  </w:t>
      </w:r>
      <w:r w:rsidR="00D859FD">
        <w:rPr>
          <w:rFonts w:asciiTheme="minorBidi" w:hAnsiTheme="minorBidi"/>
          <w:sz w:val="28"/>
          <w:szCs w:val="28"/>
          <w:lang w:val="el-GR"/>
        </w:rPr>
        <w:t>Τα έξοδα της έφεσης</w:t>
      </w:r>
      <w:r w:rsidR="002E4052">
        <w:rPr>
          <w:rFonts w:asciiTheme="minorBidi" w:hAnsiTheme="minorBidi"/>
          <w:sz w:val="28"/>
          <w:szCs w:val="28"/>
          <w:lang w:val="el-GR"/>
        </w:rPr>
        <w:t>,</w:t>
      </w:r>
      <w:r w:rsidR="00D859FD">
        <w:rPr>
          <w:rFonts w:asciiTheme="minorBidi" w:hAnsiTheme="minorBidi"/>
          <w:sz w:val="28"/>
          <w:szCs w:val="28"/>
          <w:lang w:val="el-GR"/>
        </w:rPr>
        <w:t xml:space="preserve"> ύψους €</w:t>
      </w:r>
      <w:r w:rsidR="00112088">
        <w:rPr>
          <w:rFonts w:asciiTheme="minorBidi" w:hAnsiTheme="minorBidi"/>
          <w:sz w:val="28"/>
          <w:szCs w:val="28"/>
          <w:lang w:val="el-GR"/>
        </w:rPr>
        <w:t>3</w:t>
      </w:r>
      <w:r w:rsidR="00D859FD">
        <w:rPr>
          <w:rFonts w:asciiTheme="minorBidi" w:hAnsiTheme="minorBidi"/>
          <w:sz w:val="28"/>
          <w:szCs w:val="28"/>
          <w:lang w:val="el-GR"/>
        </w:rPr>
        <w:t>.000</w:t>
      </w:r>
      <w:r w:rsidR="002E4052">
        <w:rPr>
          <w:rFonts w:asciiTheme="minorBidi" w:hAnsiTheme="minorBidi"/>
          <w:sz w:val="28"/>
          <w:szCs w:val="28"/>
          <w:lang w:val="el-GR"/>
        </w:rPr>
        <w:t>,</w:t>
      </w:r>
      <w:r w:rsidR="00D859FD">
        <w:rPr>
          <w:rFonts w:asciiTheme="minorBidi" w:hAnsiTheme="minorBidi"/>
          <w:sz w:val="28"/>
          <w:szCs w:val="28"/>
          <w:lang w:val="el-GR"/>
        </w:rPr>
        <w:t xml:space="preserve"> </w:t>
      </w:r>
      <w:r w:rsidR="007750FC">
        <w:rPr>
          <w:rFonts w:asciiTheme="minorBidi" w:hAnsiTheme="minorBidi"/>
          <w:sz w:val="28"/>
          <w:szCs w:val="28"/>
          <w:lang w:val="el-GR"/>
        </w:rPr>
        <w:t xml:space="preserve">πλέον Φ.Π.Α. εάν υπάρχει, </w:t>
      </w:r>
      <w:r w:rsidR="00D859FD">
        <w:rPr>
          <w:rFonts w:asciiTheme="minorBidi" w:hAnsiTheme="minorBidi"/>
          <w:sz w:val="28"/>
          <w:szCs w:val="28"/>
          <w:lang w:val="el-GR"/>
        </w:rPr>
        <w:t xml:space="preserve">επιδικάζονται εναντίον των </w:t>
      </w:r>
      <w:proofErr w:type="spellStart"/>
      <w:r w:rsidR="00D859FD">
        <w:rPr>
          <w:rFonts w:asciiTheme="minorBidi" w:hAnsiTheme="minorBidi"/>
          <w:sz w:val="28"/>
          <w:szCs w:val="28"/>
          <w:lang w:val="el-GR"/>
        </w:rPr>
        <w:t>εφεσειόντων</w:t>
      </w:r>
      <w:proofErr w:type="spellEnd"/>
      <w:r w:rsidR="00D859FD">
        <w:rPr>
          <w:rFonts w:asciiTheme="minorBidi" w:hAnsiTheme="minorBidi"/>
          <w:sz w:val="28"/>
          <w:szCs w:val="28"/>
          <w:lang w:val="el-GR"/>
        </w:rPr>
        <w:t xml:space="preserve"> και υπέρ </w:t>
      </w:r>
      <w:r w:rsidR="00112088">
        <w:rPr>
          <w:rFonts w:asciiTheme="minorBidi" w:hAnsiTheme="minorBidi"/>
          <w:sz w:val="28"/>
          <w:szCs w:val="28"/>
          <w:lang w:val="el-GR"/>
        </w:rPr>
        <w:t xml:space="preserve">ενός εκάστου </w:t>
      </w:r>
      <w:r w:rsidR="00D859FD">
        <w:rPr>
          <w:rFonts w:asciiTheme="minorBidi" w:hAnsiTheme="minorBidi"/>
          <w:sz w:val="28"/>
          <w:szCs w:val="28"/>
          <w:lang w:val="el-GR"/>
        </w:rPr>
        <w:t xml:space="preserve">των </w:t>
      </w:r>
      <w:proofErr w:type="spellStart"/>
      <w:r w:rsidR="00D859FD">
        <w:rPr>
          <w:rFonts w:asciiTheme="minorBidi" w:hAnsiTheme="minorBidi"/>
          <w:sz w:val="28"/>
          <w:szCs w:val="28"/>
          <w:lang w:val="el-GR"/>
        </w:rPr>
        <w:t>εφεσιβλήτων</w:t>
      </w:r>
      <w:proofErr w:type="spellEnd"/>
      <w:r w:rsidR="00D859FD">
        <w:rPr>
          <w:rFonts w:asciiTheme="minorBidi" w:hAnsiTheme="minorBidi"/>
          <w:sz w:val="28"/>
          <w:szCs w:val="28"/>
          <w:lang w:val="el-GR"/>
        </w:rPr>
        <w:t xml:space="preserve"> 1 και 2.  </w:t>
      </w:r>
    </w:p>
    <w:p w14:paraId="2BCA9A16" w14:textId="77777777" w:rsidR="006D5192" w:rsidRDefault="006D5192" w:rsidP="00D859FD">
      <w:pPr>
        <w:spacing w:line="480" w:lineRule="auto"/>
        <w:jc w:val="both"/>
        <w:rPr>
          <w:rFonts w:asciiTheme="minorBidi" w:hAnsiTheme="minorBidi"/>
          <w:sz w:val="28"/>
          <w:szCs w:val="28"/>
          <w:lang w:val="el-GR"/>
        </w:rPr>
      </w:pPr>
    </w:p>
    <w:p w14:paraId="681BB670" w14:textId="77777777" w:rsidR="00D859FD" w:rsidRDefault="00D859FD" w:rsidP="00D859FD">
      <w:pPr>
        <w:spacing w:line="480" w:lineRule="auto"/>
        <w:jc w:val="both"/>
        <w:rPr>
          <w:rFonts w:asciiTheme="minorBidi" w:hAnsiTheme="minorBidi"/>
          <w:sz w:val="28"/>
          <w:szCs w:val="28"/>
          <w:lang w:val="el-GR"/>
        </w:rPr>
      </w:pP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t>Τ. ΨΑΡΑ-ΜΙΛΤΙΑΔΟΥ, Δ.</w:t>
      </w:r>
    </w:p>
    <w:p w14:paraId="14A9B65A" w14:textId="1685FD4F" w:rsidR="00D859FD" w:rsidRDefault="00D859FD" w:rsidP="004E0BCB">
      <w:pPr>
        <w:spacing w:line="480" w:lineRule="auto"/>
        <w:jc w:val="both"/>
        <w:rPr>
          <w:rFonts w:asciiTheme="minorBidi" w:hAnsiTheme="minorBidi"/>
          <w:sz w:val="28"/>
          <w:szCs w:val="28"/>
          <w:lang w:val="el-GR"/>
        </w:rPr>
      </w:pP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t>ΣΤ. ΧΑΤΖΗΓΙΑΝΝΗ, Δ.</w:t>
      </w:r>
    </w:p>
    <w:p w14:paraId="36A0472B" w14:textId="77777777" w:rsidR="009223D8" w:rsidRDefault="009223D8" w:rsidP="00884536">
      <w:pPr>
        <w:spacing w:line="480" w:lineRule="auto"/>
        <w:jc w:val="both"/>
        <w:rPr>
          <w:rFonts w:asciiTheme="minorBidi" w:hAnsiTheme="minorBidi"/>
          <w:sz w:val="28"/>
          <w:szCs w:val="28"/>
          <w:lang w:val="el-GR"/>
        </w:rPr>
      </w:pPr>
      <w:r>
        <w:rPr>
          <w:rFonts w:asciiTheme="minorBidi" w:hAnsiTheme="minorBidi"/>
          <w:sz w:val="28"/>
          <w:szCs w:val="28"/>
          <w:lang w:val="el-GR"/>
        </w:rPr>
        <w:tab/>
      </w:r>
      <w:r w:rsidR="00D859FD">
        <w:rPr>
          <w:rFonts w:asciiTheme="minorBidi" w:hAnsiTheme="minorBidi"/>
          <w:sz w:val="28"/>
          <w:szCs w:val="28"/>
          <w:lang w:val="el-GR"/>
        </w:rPr>
        <w:tab/>
      </w:r>
      <w:r w:rsidR="00D859FD">
        <w:rPr>
          <w:rFonts w:asciiTheme="minorBidi" w:hAnsiTheme="minorBidi"/>
          <w:sz w:val="28"/>
          <w:szCs w:val="28"/>
          <w:lang w:val="el-GR"/>
        </w:rPr>
        <w:tab/>
      </w:r>
      <w:r w:rsidR="00D859FD">
        <w:rPr>
          <w:rFonts w:asciiTheme="minorBidi" w:hAnsiTheme="minorBidi"/>
          <w:sz w:val="28"/>
          <w:szCs w:val="28"/>
          <w:lang w:val="el-GR"/>
        </w:rPr>
        <w:tab/>
      </w:r>
      <w:r w:rsidR="00D859FD">
        <w:rPr>
          <w:rFonts w:asciiTheme="minorBidi" w:hAnsiTheme="minorBidi"/>
          <w:sz w:val="28"/>
          <w:szCs w:val="28"/>
          <w:lang w:val="el-GR"/>
        </w:rPr>
        <w:tab/>
      </w:r>
      <w:r w:rsidR="00D859FD">
        <w:rPr>
          <w:rFonts w:asciiTheme="minorBidi" w:hAnsiTheme="minorBidi"/>
          <w:sz w:val="28"/>
          <w:szCs w:val="28"/>
          <w:lang w:val="el-GR"/>
        </w:rPr>
        <w:tab/>
        <w:t>Η. ΓΕΩΡΓΙΟΥ, Δ.</w:t>
      </w:r>
    </w:p>
    <w:p w14:paraId="088F92FD" w14:textId="16C0F9AF" w:rsidR="00247BE1" w:rsidRPr="009F5BFC" w:rsidRDefault="009223D8" w:rsidP="00884536">
      <w:pPr>
        <w:spacing w:line="480" w:lineRule="auto"/>
        <w:jc w:val="both"/>
        <w:rPr>
          <w:lang w:val="el-GR"/>
        </w:rPr>
      </w:pPr>
      <w:r>
        <w:rPr>
          <w:rFonts w:asciiTheme="minorBidi" w:hAnsiTheme="minorBidi"/>
          <w:sz w:val="28"/>
          <w:szCs w:val="28"/>
          <w:lang w:val="el-GR"/>
        </w:rPr>
        <w:t>/ΕΑΠ.</w:t>
      </w:r>
      <w:r w:rsidR="00D859FD">
        <w:rPr>
          <w:rFonts w:asciiTheme="minorBidi" w:hAnsiTheme="minorBidi"/>
          <w:sz w:val="28"/>
          <w:szCs w:val="28"/>
          <w:lang w:val="el-GR"/>
        </w:rPr>
        <w:t xml:space="preserve">   </w:t>
      </w:r>
    </w:p>
    <w:sectPr w:rsidR="00247BE1" w:rsidRPr="009F5BFC" w:rsidSect="00E0391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627C4" w14:textId="77777777" w:rsidR="00EA7F78" w:rsidRDefault="00EA7F78">
      <w:pPr>
        <w:spacing w:after="0" w:line="240" w:lineRule="auto"/>
      </w:pPr>
      <w:r>
        <w:separator/>
      </w:r>
    </w:p>
  </w:endnote>
  <w:endnote w:type="continuationSeparator" w:id="0">
    <w:p w14:paraId="284D6F8D" w14:textId="77777777" w:rsidR="00EA7F78" w:rsidRDefault="00EA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7B70" w14:textId="77777777" w:rsidR="00167ED3" w:rsidRDefault="00167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DE3E" w14:textId="77777777" w:rsidR="00167ED3" w:rsidRDefault="00167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6D42" w14:textId="77777777" w:rsidR="00167ED3" w:rsidRDefault="00167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A8B43" w14:textId="77777777" w:rsidR="00EA7F78" w:rsidRDefault="00EA7F78">
      <w:pPr>
        <w:spacing w:after="0" w:line="240" w:lineRule="auto"/>
      </w:pPr>
      <w:r>
        <w:separator/>
      </w:r>
    </w:p>
  </w:footnote>
  <w:footnote w:type="continuationSeparator" w:id="0">
    <w:p w14:paraId="2DD1830A" w14:textId="77777777" w:rsidR="00EA7F78" w:rsidRDefault="00EA7F78">
      <w:pPr>
        <w:spacing w:after="0" w:line="240" w:lineRule="auto"/>
      </w:pPr>
      <w:r>
        <w:continuationSeparator/>
      </w:r>
    </w:p>
  </w:footnote>
  <w:footnote w:id="1">
    <w:p w14:paraId="35D29089" w14:textId="399D1B06" w:rsidR="00630AFC" w:rsidRPr="00630AFC" w:rsidRDefault="00630AFC">
      <w:pPr>
        <w:pStyle w:val="FootnoteText"/>
        <w:rPr>
          <w:lang w:val="el-GR"/>
        </w:rPr>
      </w:pPr>
      <w:r>
        <w:rPr>
          <w:rStyle w:val="FootnoteReference"/>
        </w:rPr>
        <w:footnoteRef/>
      </w:r>
      <w:r w:rsidRPr="00630AFC">
        <w:rPr>
          <w:lang w:val="el-GR"/>
        </w:rPr>
        <w:t xml:space="preserve"> </w:t>
      </w:r>
      <w:r>
        <w:rPr>
          <w:lang w:val="el-GR"/>
        </w:rPr>
        <w:t>Πρόκειται για τον Κανονισμό(ΕΚ) 73/2009.</w:t>
      </w:r>
    </w:p>
  </w:footnote>
  <w:footnote w:id="2">
    <w:p w14:paraId="2DE3CD61" w14:textId="4907C5F1" w:rsidR="00374586" w:rsidRPr="00A85897" w:rsidRDefault="00374586">
      <w:pPr>
        <w:pStyle w:val="FootnoteText"/>
        <w:rPr>
          <w:lang w:val="el-GR"/>
        </w:rPr>
      </w:pPr>
      <w:r>
        <w:rPr>
          <w:rStyle w:val="FootnoteReference"/>
        </w:rPr>
        <w:footnoteRef/>
      </w:r>
      <w:r w:rsidRPr="00A85897">
        <w:rPr>
          <w:lang w:val="el-GR"/>
        </w:rPr>
        <w:t xml:space="preserve"> </w:t>
      </w:r>
      <w:r w:rsidR="00A85897" w:rsidRPr="00A85897">
        <w:rPr>
          <w:lang w:val="el-GR"/>
        </w:rPr>
        <w:t>Το</w:t>
      </w:r>
      <w:r w:rsidR="00A85897">
        <w:rPr>
          <w:lang w:val="el-GR"/>
        </w:rPr>
        <w:t xml:space="preserve"> </w:t>
      </w:r>
      <w:r w:rsidR="00A85897" w:rsidRPr="00A85897">
        <w:rPr>
          <w:lang w:val="el-GR"/>
        </w:rPr>
        <w:t xml:space="preserve">Ευρωπαϊκό Γεωργικό Ταμείο Εγγυήσεων </w:t>
      </w:r>
      <w:r w:rsidR="00A85897">
        <w:rPr>
          <w:lang w:val="el-GR"/>
        </w:rPr>
        <w:t>(</w:t>
      </w:r>
      <w:r w:rsidR="00A85897" w:rsidRPr="00A85897">
        <w:rPr>
          <w:lang w:val="el-GR"/>
        </w:rPr>
        <w:t>ΕΓΤΕ</w:t>
      </w:r>
      <w:r w:rsidR="00A85897">
        <w:rPr>
          <w:lang w:val="el-GR"/>
        </w:rPr>
        <w:t>)</w:t>
      </w:r>
      <w:r w:rsidR="00A85897" w:rsidRPr="00A85897">
        <w:rPr>
          <w:lang w:val="el-GR"/>
        </w:rPr>
        <w:t xml:space="preserve"> χρηματοδοτεί με επιμερισμένη διαχείριση μεταξύ των κρατών μελών και της Κοινότητας τις ακόλουθες δαπάνες, οι οποίες πραγματοποιούνται σύμφωνα με το κοινοτικό δίκαιο:</w:t>
      </w:r>
      <w:r w:rsidR="00A85897">
        <w:rPr>
          <w:lang w:val="el-GR"/>
        </w:rPr>
        <w:t>…</w:t>
      </w:r>
      <w:r w:rsidR="00A85897" w:rsidRPr="00A85897">
        <w:rPr>
          <w:lang w:val="el-GR"/>
        </w:rPr>
        <w:t xml:space="preserve"> </w:t>
      </w:r>
      <w:r w:rsidR="00A85897">
        <w:rPr>
          <w:lang w:val="el-GR"/>
        </w:rPr>
        <w:t>γ</w:t>
      </w:r>
      <w:r w:rsidR="00A85897" w:rsidRPr="00A85897">
        <w:rPr>
          <w:lang w:val="el-GR"/>
        </w:rPr>
        <w:t>) άμεσες ενισχύσεις που χορηγούνται στους γεωργούς στο πλαίσιο της κοινής γεωργικής πολιτικής</w:t>
      </w:r>
      <w:r w:rsidR="00A85897">
        <w:rPr>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BBA4" w14:textId="77777777" w:rsidR="00167ED3" w:rsidRDefault="00167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10954"/>
      <w:docPartObj>
        <w:docPartGallery w:val="Page Numbers (Top of Page)"/>
        <w:docPartUnique/>
      </w:docPartObj>
    </w:sdtPr>
    <w:sdtEndPr>
      <w:rPr>
        <w:noProof/>
      </w:rPr>
    </w:sdtEndPr>
    <w:sdtContent>
      <w:p w14:paraId="07FE9DAE" w14:textId="233B2E69" w:rsidR="00167ED3" w:rsidRDefault="00F62E90">
        <w:pPr>
          <w:pStyle w:val="Header"/>
          <w:jc w:val="center"/>
        </w:pPr>
        <w:r>
          <w:fldChar w:fldCharType="begin"/>
        </w:r>
        <w:r>
          <w:instrText xml:space="preserve"> PAGE   \* MERGEFORMAT </w:instrText>
        </w:r>
        <w:r>
          <w:fldChar w:fldCharType="separate"/>
        </w:r>
        <w:r w:rsidR="00AC75A4">
          <w:rPr>
            <w:noProof/>
          </w:rPr>
          <w:t>14</w:t>
        </w:r>
        <w:r>
          <w:rPr>
            <w:noProof/>
          </w:rPr>
          <w:fldChar w:fldCharType="end"/>
        </w:r>
      </w:p>
    </w:sdtContent>
  </w:sdt>
  <w:p w14:paraId="4DF3D17C" w14:textId="77777777" w:rsidR="00167ED3" w:rsidRDefault="00167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5425" w14:textId="77777777" w:rsidR="00167ED3" w:rsidRDefault="00167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349B5"/>
    <w:multiLevelType w:val="hybridMultilevel"/>
    <w:tmpl w:val="B31CC0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20F6EE4"/>
    <w:multiLevelType w:val="hybridMultilevel"/>
    <w:tmpl w:val="8E3E4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FC"/>
    <w:rsid w:val="00023EE7"/>
    <w:rsid w:val="000422F0"/>
    <w:rsid w:val="00043F5D"/>
    <w:rsid w:val="00044F48"/>
    <w:rsid w:val="0005390D"/>
    <w:rsid w:val="00061F7E"/>
    <w:rsid w:val="00071423"/>
    <w:rsid w:val="0008112F"/>
    <w:rsid w:val="00093426"/>
    <w:rsid w:val="000A7D84"/>
    <w:rsid w:val="000D3BCF"/>
    <w:rsid w:val="00112088"/>
    <w:rsid w:val="00123CC3"/>
    <w:rsid w:val="00126380"/>
    <w:rsid w:val="00151E3E"/>
    <w:rsid w:val="00167ED3"/>
    <w:rsid w:val="001A4C3C"/>
    <w:rsid w:val="001C2E6B"/>
    <w:rsid w:val="001C72D3"/>
    <w:rsid w:val="00212A06"/>
    <w:rsid w:val="00247BE1"/>
    <w:rsid w:val="00261DA5"/>
    <w:rsid w:val="00290498"/>
    <w:rsid w:val="002B50B9"/>
    <w:rsid w:val="002E4052"/>
    <w:rsid w:val="002F511D"/>
    <w:rsid w:val="00311C8A"/>
    <w:rsid w:val="003232D0"/>
    <w:rsid w:val="0033550A"/>
    <w:rsid w:val="00366D35"/>
    <w:rsid w:val="0037149B"/>
    <w:rsid w:val="00374586"/>
    <w:rsid w:val="003A2B80"/>
    <w:rsid w:val="003B3C4C"/>
    <w:rsid w:val="003B6CE9"/>
    <w:rsid w:val="003D48DE"/>
    <w:rsid w:val="003F1798"/>
    <w:rsid w:val="004011F4"/>
    <w:rsid w:val="0042402C"/>
    <w:rsid w:val="00426552"/>
    <w:rsid w:val="00436CBF"/>
    <w:rsid w:val="00455D0E"/>
    <w:rsid w:val="004944B7"/>
    <w:rsid w:val="004A0A46"/>
    <w:rsid w:val="004B5321"/>
    <w:rsid w:val="004B6202"/>
    <w:rsid w:val="004C3F5A"/>
    <w:rsid w:val="004C3FBE"/>
    <w:rsid w:val="004D78C2"/>
    <w:rsid w:val="004E0BCB"/>
    <w:rsid w:val="004F7842"/>
    <w:rsid w:val="00503F06"/>
    <w:rsid w:val="00541192"/>
    <w:rsid w:val="005517EB"/>
    <w:rsid w:val="005806B2"/>
    <w:rsid w:val="00584746"/>
    <w:rsid w:val="005878B2"/>
    <w:rsid w:val="00591916"/>
    <w:rsid w:val="005A2D66"/>
    <w:rsid w:val="005C33DE"/>
    <w:rsid w:val="005E3066"/>
    <w:rsid w:val="005E4E8F"/>
    <w:rsid w:val="00600AE4"/>
    <w:rsid w:val="00622FD2"/>
    <w:rsid w:val="00627A07"/>
    <w:rsid w:val="00630AFC"/>
    <w:rsid w:val="00656D06"/>
    <w:rsid w:val="006B50B8"/>
    <w:rsid w:val="006B5C65"/>
    <w:rsid w:val="006C70EE"/>
    <w:rsid w:val="006D237B"/>
    <w:rsid w:val="006D5192"/>
    <w:rsid w:val="006D5325"/>
    <w:rsid w:val="006E3B12"/>
    <w:rsid w:val="006F6E36"/>
    <w:rsid w:val="007040C4"/>
    <w:rsid w:val="007750FC"/>
    <w:rsid w:val="00786DA3"/>
    <w:rsid w:val="00797425"/>
    <w:rsid w:val="0079781B"/>
    <w:rsid w:val="007B4E0E"/>
    <w:rsid w:val="007C2630"/>
    <w:rsid w:val="007C6496"/>
    <w:rsid w:val="007D7E23"/>
    <w:rsid w:val="007F3FED"/>
    <w:rsid w:val="00815A0A"/>
    <w:rsid w:val="0083682F"/>
    <w:rsid w:val="00841E19"/>
    <w:rsid w:val="00854171"/>
    <w:rsid w:val="008576D9"/>
    <w:rsid w:val="00884536"/>
    <w:rsid w:val="008910C6"/>
    <w:rsid w:val="008C5A1D"/>
    <w:rsid w:val="008D2F69"/>
    <w:rsid w:val="008E5C10"/>
    <w:rsid w:val="00915B7C"/>
    <w:rsid w:val="009161B5"/>
    <w:rsid w:val="009223D8"/>
    <w:rsid w:val="00925489"/>
    <w:rsid w:val="0093691B"/>
    <w:rsid w:val="0094391B"/>
    <w:rsid w:val="009476BB"/>
    <w:rsid w:val="009543FF"/>
    <w:rsid w:val="00967582"/>
    <w:rsid w:val="009717A7"/>
    <w:rsid w:val="0099277B"/>
    <w:rsid w:val="009B3331"/>
    <w:rsid w:val="009C7D7A"/>
    <w:rsid w:val="009E2138"/>
    <w:rsid w:val="009F5BFC"/>
    <w:rsid w:val="00A062D7"/>
    <w:rsid w:val="00A21E1D"/>
    <w:rsid w:val="00A23F26"/>
    <w:rsid w:val="00A46654"/>
    <w:rsid w:val="00A57857"/>
    <w:rsid w:val="00A710A4"/>
    <w:rsid w:val="00A85897"/>
    <w:rsid w:val="00AB4A5F"/>
    <w:rsid w:val="00AB7F98"/>
    <w:rsid w:val="00AC75A4"/>
    <w:rsid w:val="00AD4D7B"/>
    <w:rsid w:val="00B36DAC"/>
    <w:rsid w:val="00B603BC"/>
    <w:rsid w:val="00B618E8"/>
    <w:rsid w:val="00B9168A"/>
    <w:rsid w:val="00B929F8"/>
    <w:rsid w:val="00BA1BAF"/>
    <w:rsid w:val="00BA32E6"/>
    <w:rsid w:val="00BB256F"/>
    <w:rsid w:val="00BE1783"/>
    <w:rsid w:val="00C2450E"/>
    <w:rsid w:val="00C27BCF"/>
    <w:rsid w:val="00C73D6A"/>
    <w:rsid w:val="00C760A6"/>
    <w:rsid w:val="00D076D9"/>
    <w:rsid w:val="00D10EB9"/>
    <w:rsid w:val="00D16B4F"/>
    <w:rsid w:val="00D308DB"/>
    <w:rsid w:val="00D5078B"/>
    <w:rsid w:val="00D859FD"/>
    <w:rsid w:val="00DB7613"/>
    <w:rsid w:val="00DC5A55"/>
    <w:rsid w:val="00DE54B1"/>
    <w:rsid w:val="00E80B33"/>
    <w:rsid w:val="00E835FC"/>
    <w:rsid w:val="00E91C54"/>
    <w:rsid w:val="00E962A3"/>
    <w:rsid w:val="00EA7EF4"/>
    <w:rsid w:val="00EA7F78"/>
    <w:rsid w:val="00EB3783"/>
    <w:rsid w:val="00F05BD8"/>
    <w:rsid w:val="00F62E90"/>
    <w:rsid w:val="00FB68CE"/>
    <w:rsid w:val="00FC016B"/>
    <w:rsid w:val="00FC3EB8"/>
    <w:rsid w:val="00FD3EAC"/>
    <w:rsid w:val="00FE12BF"/>
    <w:rsid w:val="00FE2BA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04EE"/>
  <w15:chartTrackingRefBased/>
  <w15:docId w15:val="{80664D2A-6CC9-4B95-9386-DC1848EB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3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325"/>
    <w:pPr>
      <w:ind w:left="720"/>
      <w:contextualSpacing/>
    </w:pPr>
  </w:style>
  <w:style w:type="paragraph" w:styleId="Header">
    <w:name w:val="header"/>
    <w:basedOn w:val="Normal"/>
    <w:link w:val="HeaderChar"/>
    <w:uiPriority w:val="99"/>
    <w:unhideWhenUsed/>
    <w:rsid w:val="006D5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325"/>
    <w:rPr>
      <w:lang w:val="en-US"/>
    </w:rPr>
  </w:style>
  <w:style w:type="paragraph" w:styleId="Footer">
    <w:name w:val="footer"/>
    <w:basedOn w:val="Normal"/>
    <w:link w:val="FooterChar"/>
    <w:uiPriority w:val="99"/>
    <w:unhideWhenUsed/>
    <w:rsid w:val="006D5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325"/>
    <w:rPr>
      <w:lang w:val="en-US"/>
    </w:rPr>
  </w:style>
  <w:style w:type="paragraph" w:styleId="NormalWeb">
    <w:name w:val="Normal (Web)"/>
    <w:basedOn w:val="Normal"/>
    <w:uiPriority w:val="99"/>
    <w:semiHidden/>
    <w:unhideWhenUsed/>
    <w:rsid w:val="009254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BA32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32E6"/>
    <w:rPr>
      <w:sz w:val="20"/>
      <w:szCs w:val="20"/>
      <w:lang w:val="en-US"/>
    </w:rPr>
  </w:style>
  <w:style w:type="character" w:styleId="EndnoteReference">
    <w:name w:val="endnote reference"/>
    <w:basedOn w:val="DefaultParagraphFont"/>
    <w:uiPriority w:val="99"/>
    <w:semiHidden/>
    <w:unhideWhenUsed/>
    <w:rsid w:val="00BA32E6"/>
    <w:rPr>
      <w:vertAlign w:val="superscript"/>
    </w:rPr>
  </w:style>
  <w:style w:type="paragraph" w:styleId="FootnoteText">
    <w:name w:val="footnote text"/>
    <w:basedOn w:val="Normal"/>
    <w:link w:val="FootnoteTextChar"/>
    <w:uiPriority w:val="99"/>
    <w:semiHidden/>
    <w:unhideWhenUsed/>
    <w:rsid w:val="00630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AFC"/>
    <w:rPr>
      <w:sz w:val="20"/>
      <w:szCs w:val="20"/>
      <w:lang w:val="en-US"/>
    </w:rPr>
  </w:style>
  <w:style w:type="character" w:styleId="FootnoteReference">
    <w:name w:val="footnote reference"/>
    <w:basedOn w:val="DefaultParagraphFont"/>
    <w:uiPriority w:val="99"/>
    <w:semiHidden/>
    <w:unhideWhenUsed/>
    <w:rsid w:val="00630A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286519">
      <w:bodyDiv w:val="1"/>
      <w:marLeft w:val="0"/>
      <w:marRight w:val="0"/>
      <w:marTop w:val="0"/>
      <w:marBottom w:val="0"/>
      <w:divBdr>
        <w:top w:val="none" w:sz="0" w:space="0" w:color="auto"/>
        <w:left w:val="none" w:sz="0" w:space="0" w:color="auto"/>
        <w:bottom w:val="none" w:sz="0" w:space="0" w:color="auto"/>
        <w:right w:val="none" w:sz="0" w:space="0" w:color="auto"/>
      </w:divBdr>
    </w:div>
    <w:div w:id="1040669283">
      <w:bodyDiv w:val="1"/>
      <w:marLeft w:val="0"/>
      <w:marRight w:val="0"/>
      <w:marTop w:val="0"/>
      <w:marBottom w:val="0"/>
      <w:divBdr>
        <w:top w:val="none" w:sz="0" w:space="0" w:color="auto"/>
        <w:left w:val="none" w:sz="0" w:space="0" w:color="auto"/>
        <w:bottom w:val="none" w:sz="0" w:space="0" w:color="auto"/>
        <w:right w:val="none" w:sz="0" w:space="0" w:color="auto"/>
      </w:divBdr>
    </w:div>
    <w:div w:id="1579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BA21B-3FC0-417E-9A03-D93BB553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Aspasia Bati</cp:lastModifiedBy>
  <cp:revision>2</cp:revision>
  <cp:lastPrinted>2023-11-07T11:48:00Z</cp:lastPrinted>
  <dcterms:created xsi:type="dcterms:W3CDTF">2023-11-17T10:52:00Z</dcterms:created>
  <dcterms:modified xsi:type="dcterms:W3CDTF">2023-11-17T10:52:00Z</dcterms:modified>
</cp:coreProperties>
</file>